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ausimple21"/>
        <w:tblpPr w:leftFromText="141" w:rightFromText="141" w:vertAnchor="page" w:horzAnchor="margin" w:tblpXSpec="center" w:tblpY="1036"/>
        <w:tblW w:w="10485" w:type="dxa"/>
        <w:tblBorders>
          <w:top w:val="none" w:sz="0" w:space="0" w:color="auto"/>
          <w:bottom w:val="none" w:sz="0" w:space="0" w:color="auto"/>
        </w:tblBorders>
        <w:tblLayout w:type="fixed"/>
        <w:tblLook w:val="0000" w:firstRow="0" w:lastRow="0" w:firstColumn="0" w:lastColumn="0" w:noHBand="0" w:noVBand="0"/>
      </w:tblPr>
      <w:tblGrid>
        <w:gridCol w:w="5665"/>
        <w:gridCol w:w="1984"/>
        <w:gridCol w:w="2836"/>
      </w:tblGrid>
      <w:tr w:rsidR="007D045F" w:rsidRPr="003A42E6" w:rsidTr="00526DBB">
        <w:trPr>
          <w:cnfStyle w:val="000000100000" w:firstRow="0" w:lastRow="0" w:firstColumn="0" w:lastColumn="0" w:oddVBand="0" w:evenVBand="0" w:oddHBand="1" w:evenHBand="0" w:firstRowFirstColumn="0" w:firstRowLastColumn="0" w:lastRowFirstColumn="0" w:lastRowLastColumn="0"/>
          <w:trHeight w:val="3798"/>
        </w:trPr>
        <w:tc>
          <w:tcPr>
            <w:cnfStyle w:val="000010000000" w:firstRow="0" w:lastRow="0" w:firstColumn="0" w:lastColumn="0" w:oddVBand="1" w:evenVBand="0" w:oddHBand="0" w:evenHBand="0" w:firstRowFirstColumn="0" w:firstRowLastColumn="0" w:lastRowFirstColumn="0" w:lastRowLastColumn="0"/>
            <w:tcW w:w="5665" w:type="dxa"/>
            <w:tcBorders>
              <w:top w:val="none" w:sz="0" w:space="0" w:color="auto"/>
              <w:left w:val="none" w:sz="0" w:space="0" w:color="auto"/>
              <w:bottom w:val="none" w:sz="0" w:space="0" w:color="auto"/>
              <w:right w:val="none" w:sz="0" w:space="0" w:color="auto"/>
            </w:tcBorders>
          </w:tcPr>
          <w:p w:rsidR="007D045F" w:rsidRPr="003A42E6" w:rsidRDefault="007D045F" w:rsidP="007D045F">
            <w:pPr>
              <w:jc w:val="center"/>
              <w:rPr>
                <w:rFonts w:ascii="Times New Roman" w:hAnsi="Times New Roman"/>
                <w:noProof/>
                <w:sz w:val="24"/>
                <w:szCs w:val="24"/>
              </w:rPr>
            </w:pPr>
            <w:r w:rsidRPr="003A42E6">
              <w:rPr>
                <w:rFonts w:ascii="Times New Roman" w:hAnsi="Times New Roman"/>
                <w:noProof/>
                <w:sz w:val="24"/>
                <w:szCs w:val="24"/>
              </w:rPr>
              <w:t>MINISTERE DE L’EAU ET DE L’ASSAINISSEMENT</w:t>
            </w:r>
          </w:p>
          <w:p w:rsidR="007D045F" w:rsidRPr="003A42E6" w:rsidRDefault="007D045F" w:rsidP="007D045F">
            <w:pPr>
              <w:jc w:val="center"/>
              <w:rPr>
                <w:rFonts w:ascii="Times New Roman" w:hAnsi="Times New Roman"/>
                <w:sz w:val="24"/>
                <w:szCs w:val="24"/>
              </w:rPr>
            </w:pPr>
            <w:r w:rsidRPr="003A42E6">
              <w:rPr>
                <w:rFonts w:ascii="Times New Roman" w:hAnsi="Times New Roman"/>
                <w:sz w:val="24"/>
                <w:szCs w:val="24"/>
              </w:rPr>
              <w:t>–––––––</w:t>
            </w:r>
          </w:p>
          <w:p w:rsidR="007D045F" w:rsidRPr="003A42E6" w:rsidRDefault="00DF03ED" w:rsidP="007D045F">
            <w:pPr>
              <w:jc w:val="center"/>
              <w:rPr>
                <w:rFonts w:ascii="Times New Roman" w:hAnsi="Times New Roman"/>
                <w:noProof/>
                <w:sz w:val="24"/>
                <w:szCs w:val="24"/>
              </w:rPr>
            </w:pPr>
            <w:r>
              <w:rPr>
                <w:rFonts w:ascii="Times New Roman" w:hAnsi="Times New Roman"/>
                <w:noProof/>
                <w:sz w:val="24"/>
                <w:szCs w:val="24"/>
              </w:rPr>
              <w:t>SECRETARIAT GENERAL</w:t>
            </w:r>
          </w:p>
          <w:p w:rsidR="007D045F" w:rsidRPr="003A42E6" w:rsidRDefault="007D045F" w:rsidP="007D045F">
            <w:pPr>
              <w:jc w:val="center"/>
              <w:rPr>
                <w:rFonts w:ascii="Times New Roman" w:hAnsi="Times New Roman"/>
                <w:sz w:val="24"/>
                <w:szCs w:val="24"/>
              </w:rPr>
            </w:pPr>
            <w:r w:rsidRPr="003A42E6">
              <w:rPr>
                <w:rFonts w:ascii="Times New Roman" w:hAnsi="Times New Roman"/>
                <w:sz w:val="24"/>
                <w:szCs w:val="24"/>
              </w:rPr>
              <w:t>–––––––</w:t>
            </w:r>
          </w:p>
          <w:p w:rsidR="007D045F" w:rsidRPr="003A42E6" w:rsidRDefault="007D045F" w:rsidP="007D045F">
            <w:pPr>
              <w:jc w:val="center"/>
              <w:rPr>
                <w:rFonts w:ascii="Times New Roman" w:hAnsi="Times New Roman"/>
                <w:noProof/>
                <w:sz w:val="24"/>
                <w:szCs w:val="24"/>
              </w:rPr>
            </w:pPr>
            <w:r w:rsidRPr="003A42E6">
              <w:rPr>
                <w:rFonts w:ascii="Times New Roman" w:hAnsi="Times New Roman"/>
                <w:noProof/>
                <w:sz w:val="24"/>
                <w:szCs w:val="24"/>
              </w:rPr>
              <w:t>DIECTION REGIONALE DE L’EAU ET DE L’ASSAINISSEMENT</w:t>
            </w:r>
            <w:r w:rsidR="00DF03ED">
              <w:rPr>
                <w:rFonts w:ascii="Times New Roman" w:hAnsi="Times New Roman"/>
                <w:noProof/>
                <w:sz w:val="24"/>
                <w:szCs w:val="24"/>
              </w:rPr>
              <w:t xml:space="preserve"> DE L’EST</w:t>
            </w:r>
          </w:p>
          <w:p w:rsidR="007D045F" w:rsidRDefault="007D045F" w:rsidP="007D045F">
            <w:pPr>
              <w:jc w:val="center"/>
              <w:rPr>
                <w:rFonts w:ascii="Times New Roman" w:hAnsi="Times New Roman"/>
                <w:sz w:val="24"/>
                <w:szCs w:val="24"/>
              </w:rPr>
            </w:pPr>
            <w:r w:rsidRPr="00DF7ED3">
              <w:rPr>
                <w:rFonts w:ascii="Times New Roman" w:hAnsi="Times New Roman"/>
                <w:sz w:val="24"/>
                <w:szCs w:val="24"/>
              </w:rPr>
              <w:t>–––––––</w:t>
            </w:r>
          </w:p>
          <w:p w:rsidR="00526DBB" w:rsidRDefault="00526DBB" w:rsidP="007D045F">
            <w:pPr>
              <w:jc w:val="center"/>
              <w:rPr>
                <w:rFonts w:ascii="Times New Roman" w:hAnsi="Times New Roman"/>
                <w:b/>
                <w:sz w:val="24"/>
                <w:szCs w:val="24"/>
              </w:rPr>
            </w:pPr>
            <w:r w:rsidRPr="00526DBB">
              <w:rPr>
                <w:rFonts w:ascii="Times New Roman" w:hAnsi="Times New Roman"/>
                <w:b/>
                <w:sz w:val="24"/>
                <w:szCs w:val="24"/>
              </w:rPr>
              <w:t>PROJET D’ADDUCTION EN EAU POTABLE DANS LA REGION DE L’EST</w:t>
            </w:r>
          </w:p>
          <w:p w:rsidR="00526DBB" w:rsidRPr="00526DBB" w:rsidRDefault="00526DBB" w:rsidP="00526DBB">
            <w:pPr>
              <w:jc w:val="center"/>
              <w:rPr>
                <w:rFonts w:ascii="Times New Roman" w:hAnsi="Times New Roman"/>
                <w:sz w:val="24"/>
                <w:szCs w:val="24"/>
              </w:rPr>
            </w:pPr>
            <w:r w:rsidRPr="003A42E6">
              <w:rPr>
                <w:rFonts w:ascii="Times New Roman" w:hAnsi="Times New Roman"/>
                <w:sz w:val="24"/>
                <w:szCs w:val="24"/>
              </w:rPr>
              <w:t>–––––––</w:t>
            </w:r>
          </w:p>
          <w:p w:rsidR="009450C0" w:rsidRPr="00526DBB" w:rsidRDefault="009450C0" w:rsidP="007D045F">
            <w:pPr>
              <w:jc w:val="center"/>
              <w:rPr>
                <w:rFonts w:ascii="Times New Roman" w:hAnsi="Times New Roman"/>
                <w:b/>
                <w:sz w:val="24"/>
                <w:szCs w:val="24"/>
              </w:rPr>
            </w:pPr>
            <w:r w:rsidRPr="00526DBB">
              <w:rPr>
                <w:rFonts w:ascii="Times New Roman" w:hAnsi="Times New Roman"/>
                <w:b/>
                <w:sz w:val="24"/>
                <w:szCs w:val="24"/>
              </w:rPr>
              <w:t>UNITE DE GESTION DU PROJET</w:t>
            </w:r>
          </w:p>
          <w:p w:rsidR="007D045F" w:rsidRPr="00526DBB" w:rsidRDefault="00526DBB" w:rsidP="00DF03ED">
            <w:pPr>
              <w:jc w:val="center"/>
              <w:rPr>
                <w:rFonts w:ascii="Times New Roman" w:hAnsi="Times New Roman"/>
                <w:b/>
                <w:sz w:val="24"/>
                <w:szCs w:val="24"/>
              </w:rPr>
            </w:pPr>
            <w:r>
              <w:rPr>
                <w:rFonts w:ascii="Times New Roman" w:hAnsi="Times New Roman"/>
                <w:b/>
                <w:sz w:val="24"/>
                <w:szCs w:val="24"/>
              </w:rPr>
              <w:t>-</w:t>
            </w:r>
            <w:r w:rsidRPr="00526DBB">
              <w:rPr>
                <w:rFonts w:ascii="Times New Roman" w:hAnsi="Times New Roman"/>
                <w:b/>
                <w:sz w:val="24"/>
                <w:szCs w:val="24"/>
              </w:rPr>
              <w:t>FADA N’GOURMA</w:t>
            </w:r>
            <w:r>
              <w:rPr>
                <w:rFonts w:ascii="Times New Roman" w:hAnsi="Times New Roman"/>
                <w:b/>
                <w:sz w:val="24"/>
                <w:szCs w:val="24"/>
              </w:rPr>
              <w:t>-</w:t>
            </w:r>
          </w:p>
          <w:p w:rsidR="007D045F" w:rsidRPr="003A42E6" w:rsidRDefault="007D045F" w:rsidP="00526DBB">
            <w:pPr>
              <w:jc w:val="center"/>
              <w:rPr>
                <w:rFonts w:ascii="Times New Roman" w:hAnsi="Times New Roman"/>
                <w:sz w:val="24"/>
                <w:szCs w:val="24"/>
                <w:lang w:val="es-ES"/>
              </w:rPr>
            </w:pPr>
            <w:r w:rsidRPr="003A42E6">
              <w:rPr>
                <w:rFonts w:ascii="Times New Roman" w:hAnsi="Times New Roman"/>
                <w:sz w:val="24"/>
                <w:szCs w:val="24"/>
                <w:lang w:val="es-ES"/>
              </w:rPr>
              <w:t>Tel : 24 77 01 72</w:t>
            </w:r>
          </w:p>
        </w:tc>
        <w:tc>
          <w:tcPr>
            <w:cnfStyle w:val="000001000000" w:firstRow="0" w:lastRow="0" w:firstColumn="0" w:lastColumn="0" w:oddVBand="0" w:evenVBand="1" w:oddHBand="0" w:evenHBand="0" w:firstRowFirstColumn="0" w:firstRowLastColumn="0" w:lastRowFirstColumn="0" w:lastRowLastColumn="0"/>
            <w:tcW w:w="1984" w:type="dxa"/>
            <w:tcBorders>
              <w:top w:val="none" w:sz="0" w:space="0" w:color="auto"/>
              <w:left w:val="none" w:sz="0" w:space="0" w:color="auto"/>
              <w:bottom w:val="none" w:sz="0" w:space="0" w:color="auto"/>
              <w:right w:val="none" w:sz="0" w:space="0" w:color="auto"/>
            </w:tcBorders>
          </w:tcPr>
          <w:p w:rsidR="007D045F" w:rsidRPr="003A42E6" w:rsidRDefault="007D045F" w:rsidP="007D045F">
            <w:pPr>
              <w:jc w:val="center"/>
              <w:rPr>
                <w:rFonts w:ascii="Times New Roman" w:hAnsi="Times New Roman"/>
                <w:i/>
                <w:sz w:val="24"/>
                <w:szCs w:val="24"/>
              </w:rPr>
            </w:pPr>
            <w:r w:rsidRPr="003A42E6">
              <w:rPr>
                <w:rFonts w:ascii="Times New Roman" w:hAnsi="Times New Roman"/>
                <w:noProof/>
                <w:sz w:val="24"/>
                <w:szCs w:val="24"/>
              </w:rPr>
              <w:drawing>
                <wp:inline distT="0" distB="0" distL="0" distR="0" wp14:anchorId="6CCA26A4" wp14:editId="223955DE">
                  <wp:extent cx="1010669" cy="1177047"/>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010669" cy="1177047"/>
                          </a:xfrm>
                          <a:prstGeom prst="rect">
                            <a:avLst/>
                          </a:prstGeom>
                          <a:noFill/>
                          <a:ln w="9525">
                            <a:noFill/>
                            <a:miter lim="800000"/>
                            <a:headEnd/>
                            <a:tailEnd/>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2836" w:type="dxa"/>
            <w:tcBorders>
              <w:top w:val="none" w:sz="0" w:space="0" w:color="auto"/>
              <w:left w:val="none" w:sz="0" w:space="0" w:color="auto"/>
              <w:bottom w:val="none" w:sz="0" w:space="0" w:color="auto"/>
              <w:right w:val="none" w:sz="0" w:space="0" w:color="auto"/>
            </w:tcBorders>
          </w:tcPr>
          <w:p w:rsidR="007D045F" w:rsidRPr="003A42E6" w:rsidRDefault="007D045F" w:rsidP="007D045F">
            <w:pPr>
              <w:jc w:val="center"/>
              <w:rPr>
                <w:rFonts w:ascii="Times New Roman" w:hAnsi="Times New Roman"/>
                <w:noProof/>
                <w:sz w:val="24"/>
                <w:szCs w:val="24"/>
              </w:rPr>
            </w:pPr>
            <w:r w:rsidRPr="003A42E6">
              <w:rPr>
                <w:rFonts w:ascii="Times New Roman" w:hAnsi="Times New Roman"/>
                <w:noProof/>
                <w:sz w:val="24"/>
                <w:szCs w:val="24"/>
              </w:rPr>
              <w:t>BURKINA FASO</w:t>
            </w:r>
          </w:p>
          <w:p w:rsidR="007D045F" w:rsidRPr="003A42E6" w:rsidRDefault="007D045F" w:rsidP="007D045F">
            <w:pPr>
              <w:jc w:val="center"/>
              <w:rPr>
                <w:rFonts w:ascii="Times New Roman" w:hAnsi="Times New Roman"/>
                <w:sz w:val="24"/>
                <w:szCs w:val="24"/>
              </w:rPr>
            </w:pPr>
            <w:r w:rsidRPr="003A42E6">
              <w:rPr>
                <w:rFonts w:ascii="Times New Roman" w:hAnsi="Times New Roman"/>
                <w:sz w:val="24"/>
                <w:szCs w:val="24"/>
              </w:rPr>
              <w:t>----------</w:t>
            </w:r>
          </w:p>
          <w:p w:rsidR="007D045F" w:rsidRPr="003A42E6" w:rsidRDefault="00DF03ED" w:rsidP="007D045F">
            <w:pPr>
              <w:jc w:val="both"/>
              <w:rPr>
                <w:rFonts w:ascii="Times New Roman" w:hAnsi="Times New Roman"/>
                <w:noProof/>
                <w:sz w:val="24"/>
                <w:szCs w:val="24"/>
              </w:rPr>
            </w:pPr>
            <w:r>
              <w:rPr>
                <w:rFonts w:ascii="Times New Roman" w:hAnsi="Times New Roman"/>
                <w:noProof/>
                <w:sz w:val="24"/>
                <w:szCs w:val="24"/>
              </w:rPr>
              <w:t xml:space="preserve">    </w:t>
            </w:r>
            <w:r w:rsidR="007D045F" w:rsidRPr="003A42E6">
              <w:rPr>
                <w:rFonts w:ascii="Times New Roman" w:hAnsi="Times New Roman"/>
                <w:noProof/>
                <w:sz w:val="24"/>
                <w:szCs w:val="24"/>
              </w:rPr>
              <w:t>Unité - Progrès- Justice</w:t>
            </w:r>
          </w:p>
          <w:p w:rsidR="007D045F" w:rsidRPr="003A42E6" w:rsidRDefault="007D045F" w:rsidP="007D045F">
            <w:pPr>
              <w:jc w:val="center"/>
              <w:rPr>
                <w:rFonts w:ascii="Times New Roman" w:hAnsi="Times New Roman"/>
                <w:i/>
                <w:sz w:val="24"/>
                <w:szCs w:val="24"/>
              </w:rPr>
            </w:pPr>
          </w:p>
        </w:tc>
      </w:tr>
    </w:tbl>
    <w:p w:rsidR="007D045F" w:rsidRPr="003A42E6" w:rsidRDefault="007D045F" w:rsidP="007D045F">
      <w:pPr>
        <w:rPr>
          <w:rFonts w:ascii="Times New Roman" w:hAnsi="Times New Roman" w:cs="Times New Roman"/>
          <w:b/>
          <w:sz w:val="24"/>
          <w:szCs w:val="24"/>
        </w:rPr>
      </w:pPr>
    </w:p>
    <w:p w:rsidR="00526DBB" w:rsidRDefault="00526DBB" w:rsidP="007D045F">
      <w:pPr>
        <w:rPr>
          <w:rFonts w:ascii="Times New Roman" w:hAnsi="Times New Roman" w:cs="Times New Roman"/>
          <w:b/>
          <w:sz w:val="24"/>
          <w:szCs w:val="24"/>
        </w:rPr>
      </w:pPr>
    </w:p>
    <w:p w:rsidR="007D045F" w:rsidRPr="003A42E6" w:rsidRDefault="00F27E63" w:rsidP="007D045F">
      <w:pPr>
        <w:rPr>
          <w:rFonts w:ascii="Times New Roman" w:hAnsi="Times New Roman" w:cs="Times New Roman"/>
          <w:b/>
          <w:sz w:val="24"/>
          <w:szCs w:val="24"/>
        </w:rPr>
      </w:pPr>
      <w:r w:rsidRPr="003A42E6">
        <w:rPr>
          <w:rFonts w:ascii="Times New Roman" w:hAnsi="Times New Roman" w:cs="Times New Roman"/>
          <w:b/>
          <w:noProof/>
          <w:sz w:val="24"/>
          <w:szCs w:val="24"/>
          <w:lang w:eastAsia="fr-FR"/>
        </w:rPr>
        <mc:AlternateContent>
          <mc:Choice Requires="wps">
            <w:drawing>
              <wp:anchor distT="0" distB="0" distL="114300" distR="114300" simplePos="0" relativeHeight="251659264" behindDoc="0" locked="0" layoutInCell="1" allowOverlap="1" wp14:anchorId="70CC56B5" wp14:editId="6A27411C">
                <wp:simplePos x="0" y="0"/>
                <wp:positionH relativeFrom="column">
                  <wp:posOffset>-163195</wp:posOffset>
                </wp:positionH>
                <wp:positionV relativeFrom="paragraph">
                  <wp:posOffset>89535</wp:posOffset>
                </wp:positionV>
                <wp:extent cx="6102350" cy="3467100"/>
                <wp:effectExtent l="0" t="0" r="12700" b="19050"/>
                <wp:wrapNone/>
                <wp:docPr id="6" name="Parchemin horizontal 6"/>
                <wp:cNvGraphicFramePr/>
                <a:graphic xmlns:a="http://schemas.openxmlformats.org/drawingml/2006/main">
                  <a:graphicData uri="http://schemas.microsoft.com/office/word/2010/wordprocessingShape">
                    <wps:wsp>
                      <wps:cNvSpPr/>
                      <wps:spPr>
                        <a:xfrm>
                          <a:off x="0" y="0"/>
                          <a:ext cx="6102350" cy="3467100"/>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rsidR="00344E7A" w:rsidRPr="00F27E63" w:rsidRDefault="00344E7A" w:rsidP="00F27E63">
                            <w:pPr>
                              <w:jc w:val="center"/>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7E63">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Rapport d’activités du 1</w:t>
                            </w:r>
                            <w:r>
                              <w:rPr>
                                <w:rFonts w:cs="Arial"/>
                                <w:b/>
                                <w:color w:val="4472C4" w:themeColor="accent5"/>
                                <w:sz w:val="56"/>
                                <w:szCs w:val="72"/>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r w:rsidRPr="00F27E63">
                              <w:rPr>
                                <w:rFonts w:cs="Arial"/>
                                <w:b/>
                                <w:color w:val="4472C4" w:themeColor="accent5"/>
                                <w:sz w:val="56"/>
                                <w:szCs w:val="72"/>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w:t>
                            </w:r>
                            <w:r w:rsidRPr="00F27E63">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trimes</w:t>
                            </w:r>
                            <w:r>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tre 2018 du Projet d’Adduction en E</w:t>
                            </w:r>
                            <w:r w:rsidRPr="00F27E63">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au </w:t>
                            </w:r>
                            <w:r>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w:t>
                            </w:r>
                            <w:r w:rsidRPr="00F27E63">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otable de</w:t>
                            </w:r>
                            <w:r>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la Région</w:t>
                            </w:r>
                            <w:r w:rsidRPr="00F27E63">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l’Est</w:t>
                            </w:r>
                          </w:p>
                          <w:p w:rsidR="00344E7A" w:rsidRDefault="00344E7A" w:rsidP="00F27E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CC56B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6" o:spid="_x0000_s1026" type="#_x0000_t98" style="position:absolute;margin-left:-12.85pt;margin-top:7.05pt;width:480.5pt;height:27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aEdwIAADUFAAAOAAAAZHJzL2Uyb0RvYy54bWysVE1v2zAMvQ/YfxB0X22naboFdYqgRYcB&#10;QRssHXpWZKkRJouapMROfv0o2XGzLqdhF1k0+fjxSOrmtq012QnnFZiSFhc5JcJwqJR5LemP54dP&#10;nynxgZmKaTCipHvh6e3s44ebxk7FCDagK+EIOjF+2tiSbkKw0yzzfCNq5i/ACoNKCa5mAUX3mlWO&#10;Nei91tkozydZA66yDrjwHv/ed0o6S/6lFDw8SelFILqkmFtIp0vnOp7Z7IZNXx2zG8X7NNg/ZFEz&#10;ZTDo4OqeBUa2Tv3lqlbcgQcZLjjUGUipuEg1YDVF/q6a1YZZkWpBcrwdaPL/zy1/3C0dUVVJJ5QY&#10;VmOLlsxF9pUhG3DqACYwTSaRqcb6KQJWdul6yeM1lt1KV8cvFkTaxO5+YFe0gXD8OSny0eUVNoGj&#10;7nI8uS7yxH/2BrfOh68CahIvWOQQf4WsaZ0YZruFDxgeYUdzFGJqXTLpFvZaxHy0+S4klofhRwmd&#10;BkvcaUd2DEeCcS5MSMWhv2QdYVJpPQCLc0AdisgIgnrbCBNp4AZgfg74Z8QBkaIi1QMY+Qd3zkH1&#10;c4jc2R+r72qO5Yd23fYNWkO1xwY76CbfW/6gkNsF8wH7jKOO/cD1DU94SA1NSaG/0dj+w7n/0T41&#10;50BJg6tTUv9ry5ygRH8zOJtfivE47loSxlfXIxTcqWZ9qjHb+g6wFQU+FJana7QP+niVDuoX3PJ5&#10;jIoqZjhmVlIe3FG4C91K4zvBxXyezHC/LAsLs7I8Oo8Ex3l5bl+Ys/2ABZzNRziuGZu+m63ONiIN&#10;zLcBpEqDFynueO2px91Mo9C/I3H5T+Vk9fbazX4DAAD//wMAUEsDBBQABgAIAAAAIQBi+PP+4AAA&#10;AAoBAAAPAAAAZHJzL2Rvd25yZXYueG1sTI9BT4NAEIXvJv6HzZh4axdawYIsTaPxYtImor1vYQQi&#10;O0vYLV399Y4nPU7el/e+KbbBDGLGyfWWFMTLCARSbZueWgXvb8+LDQjnNTV6sIQKvtDBtry+KnTe&#10;2Au94lz5VnAJuVwr6Lwfcyld3aHRbmlHJM4+7GS053NqZTPpC5ebQa6iKJVG98QLnR7xscP6szob&#10;BcdsH+Q+vBzSTe+z3Xh8MtX8rdTtTdg9gPAY/B8Mv/qsDiU7neyZGicGBYtVcs8oB3cxCAaydbIG&#10;cVKQpFEMsizk/xfKHwAAAP//AwBQSwECLQAUAAYACAAAACEAtoM4kv4AAADhAQAAEwAAAAAAAAAA&#10;AAAAAAAAAAAAW0NvbnRlbnRfVHlwZXNdLnhtbFBLAQItABQABgAIAAAAIQA4/SH/1gAAAJQBAAAL&#10;AAAAAAAAAAAAAAAAAC8BAABfcmVscy8ucmVsc1BLAQItABQABgAIAAAAIQBESWaEdwIAADUFAAAO&#10;AAAAAAAAAAAAAAAAAC4CAABkcnMvZTJvRG9jLnhtbFBLAQItABQABgAIAAAAIQBi+PP+4AAAAAoB&#10;AAAPAAAAAAAAAAAAAAAAANEEAABkcnMvZG93bnJldi54bWxQSwUGAAAAAAQABADzAAAA3gUAAAAA&#10;" fillcolor="white [3201]" strokecolor="#70ad47 [3209]" strokeweight="1pt">
                <v:stroke joinstyle="miter"/>
                <v:textbox>
                  <w:txbxContent>
                    <w:p w:rsidR="00344E7A" w:rsidRPr="00F27E63" w:rsidRDefault="00344E7A" w:rsidP="00F27E63">
                      <w:pPr>
                        <w:jc w:val="center"/>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27E63">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Rapport d’activités du 1</w:t>
                      </w:r>
                      <w:r>
                        <w:rPr>
                          <w:rFonts w:cs="Arial"/>
                          <w:b/>
                          <w:color w:val="4472C4" w:themeColor="accent5"/>
                          <w:sz w:val="56"/>
                          <w:szCs w:val="72"/>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w:t>
                      </w:r>
                      <w:r w:rsidRPr="00F27E63">
                        <w:rPr>
                          <w:rFonts w:cs="Arial"/>
                          <w:b/>
                          <w:color w:val="4472C4" w:themeColor="accent5"/>
                          <w:sz w:val="56"/>
                          <w:szCs w:val="72"/>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w:t>
                      </w:r>
                      <w:r w:rsidRPr="00F27E63">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trimes</w:t>
                      </w:r>
                      <w:r>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tre 2018 du Projet d’Adduction en E</w:t>
                      </w:r>
                      <w:r w:rsidRPr="00F27E63">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au </w:t>
                      </w:r>
                      <w:r>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w:t>
                      </w:r>
                      <w:r w:rsidRPr="00F27E63">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otable de</w:t>
                      </w:r>
                      <w:r>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la Région</w:t>
                      </w:r>
                      <w:r w:rsidRPr="00F27E63">
                        <w:rPr>
                          <w:rFonts w:cs="Arial"/>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l’Est</w:t>
                      </w:r>
                    </w:p>
                    <w:p w:rsidR="00344E7A" w:rsidRDefault="00344E7A" w:rsidP="00F27E63">
                      <w:pPr>
                        <w:jc w:val="center"/>
                      </w:pPr>
                    </w:p>
                  </w:txbxContent>
                </v:textbox>
              </v:shape>
            </w:pict>
          </mc:Fallback>
        </mc:AlternateContent>
      </w:r>
    </w:p>
    <w:p w:rsidR="007D045F" w:rsidRPr="003A42E6" w:rsidRDefault="007D045F" w:rsidP="007D045F">
      <w:pPr>
        <w:rPr>
          <w:rFonts w:ascii="Times New Roman" w:hAnsi="Times New Roman" w:cs="Times New Roman"/>
          <w:b/>
          <w:sz w:val="24"/>
          <w:szCs w:val="24"/>
        </w:rPr>
      </w:pPr>
    </w:p>
    <w:p w:rsidR="007D045F" w:rsidRPr="003A42E6" w:rsidRDefault="007D045F" w:rsidP="007D045F">
      <w:pPr>
        <w:rPr>
          <w:rFonts w:ascii="Times New Roman" w:hAnsi="Times New Roman" w:cs="Times New Roman"/>
          <w:b/>
          <w:sz w:val="24"/>
          <w:szCs w:val="24"/>
        </w:rPr>
      </w:pPr>
    </w:p>
    <w:p w:rsidR="007D045F" w:rsidRPr="003A42E6" w:rsidRDefault="007D045F" w:rsidP="007D045F">
      <w:pPr>
        <w:rPr>
          <w:rFonts w:ascii="Times New Roman" w:hAnsi="Times New Roman" w:cs="Times New Roman"/>
          <w:b/>
          <w:sz w:val="24"/>
          <w:szCs w:val="24"/>
        </w:rPr>
      </w:pPr>
    </w:p>
    <w:p w:rsidR="007D045F" w:rsidRPr="003A42E6" w:rsidRDefault="007D045F" w:rsidP="007D045F">
      <w:pPr>
        <w:rPr>
          <w:rFonts w:ascii="Times New Roman" w:hAnsi="Times New Roman" w:cs="Times New Roman"/>
          <w:b/>
          <w:sz w:val="24"/>
          <w:szCs w:val="24"/>
        </w:rPr>
      </w:pPr>
    </w:p>
    <w:p w:rsidR="007D045F" w:rsidRPr="003A42E6" w:rsidRDefault="007D045F" w:rsidP="007D045F">
      <w:pPr>
        <w:rPr>
          <w:rFonts w:ascii="Times New Roman" w:hAnsi="Times New Roman" w:cs="Times New Roman"/>
          <w:b/>
          <w:sz w:val="24"/>
          <w:szCs w:val="24"/>
        </w:rPr>
      </w:pPr>
    </w:p>
    <w:p w:rsidR="007D045F" w:rsidRPr="003A42E6" w:rsidRDefault="007D045F" w:rsidP="007D045F">
      <w:pPr>
        <w:rPr>
          <w:rFonts w:ascii="Times New Roman" w:hAnsi="Times New Roman" w:cs="Times New Roman"/>
          <w:b/>
          <w:sz w:val="24"/>
          <w:szCs w:val="24"/>
        </w:rPr>
      </w:pPr>
    </w:p>
    <w:p w:rsidR="007D045F" w:rsidRPr="003A42E6" w:rsidRDefault="007D045F" w:rsidP="007D045F">
      <w:pPr>
        <w:rPr>
          <w:rFonts w:ascii="Times New Roman" w:hAnsi="Times New Roman" w:cs="Times New Roman"/>
          <w:b/>
          <w:sz w:val="24"/>
          <w:szCs w:val="24"/>
        </w:rPr>
      </w:pPr>
    </w:p>
    <w:p w:rsidR="007D045F" w:rsidRPr="003A42E6" w:rsidRDefault="007D045F" w:rsidP="007D045F">
      <w:pPr>
        <w:rPr>
          <w:rFonts w:ascii="Times New Roman" w:hAnsi="Times New Roman" w:cs="Times New Roman"/>
          <w:b/>
          <w:sz w:val="24"/>
          <w:szCs w:val="24"/>
        </w:rPr>
      </w:pPr>
    </w:p>
    <w:p w:rsidR="007D045F" w:rsidRPr="003A42E6" w:rsidRDefault="007D045F" w:rsidP="007D045F">
      <w:pPr>
        <w:rPr>
          <w:rFonts w:ascii="Times New Roman" w:hAnsi="Times New Roman" w:cs="Times New Roman"/>
          <w:b/>
          <w:sz w:val="24"/>
          <w:szCs w:val="24"/>
        </w:rPr>
      </w:pPr>
    </w:p>
    <w:p w:rsidR="007D045F" w:rsidRPr="003A42E6" w:rsidRDefault="007D045F" w:rsidP="007D045F">
      <w:pPr>
        <w:rPr>
          <w:rFonts w:ascii="Times New Roman" w:hAnsi="Times New Roman" w:cs="Times New Roman"/>
          <w:b/>
          <w:sz w:val="24"/>
          <w:szCs w:val="24"/>
        </w:rPr>
      </w:pPr>
    </w:p>
    <w:p w:rsidR="00F27E63" w:rsidRPr="003A42E6" w:rsidRDefault="00F27E63" w:rsidP="007D045F">
      <w:pPr>
        <w:rPr>
          <w:rFonts w:ascii="Times New Roman" w:hAnsi="Times New Roman" w:cs="Times New Roman"/>
          <w:b/>
          <w:sz w:val="24"/>
          <w:szCs w:val="24"/>
        </w:rPr>
      </w:pPr>
    </w:p>
    <w:p w:rsidR="00F27E63" w:rsidRPr="003A42E6" w:rsidRDefault="00F27E63" w:rsidP="007D045F">
      <w:pPr>
        <w:rPr>
          <w:rFonts w:ascii="Times New Roman" w:hAnsi="Times New Roman" w:cs="Times New Roman"/>
          <w:b/>
          <w:sz w:val="24"/>
          <w:szCs w:val="24"/>
        </w:rPr>
      </w:pPr>
    </w:p>
    <w:p w:rsidR="00344E7A" w:rsidRPr="00344E7A" w:rsidRDefault="00344E7A" w:rsidP="00344E7A">
      <w:pPr>
        <w:overflowPunct w:val="0"/>
        <w:autoSpaceDE w:val="0"/>
        <w:autoSpaceDN w:val="0"/>
        <w:adjustRightInd w:val="0"/>
        <w:spacing w:before="120" w:after="60" w:line="240" w:lineRule="auto"/>
        <w:ind w:left="34"/>
        <w:textAlignment w:val="baseline"/>
        <w:rPr>
          <w:rFonts w:ascii="Calibri" w:eastAsia="Times New Roman" w:hAnsi="Calibri" w:cs="Arial"/>
          <w:lang w:eastAsia="fr-FR"/>
        </w:rPr>
      </w:pPr>
      <w:r w:rsidRPr="00344E7A">
        <w:rPr>
          <w:rFonts w:ascii="Calibri" w:eastAsia="Times New Roman" w:hAnsi="Calibri" w:cs="Arial"/>
          <w:lang w:eastAsia="fr-FR"/>
        </w:rPr>
        <w:t xml:space="preserve">Financement : </w:t>
      </w:r>
      <w:r w:rsidRPr="00344E7A">
        <w:rPr>
          <w:rFonts w:ascii="Calibri" w:eastAsia="Times New Roman" w:hAnsi="Calibri" w:cs="Arial"/>
          <w:lang w:eastAsia="fr-FR"/>
        </w:rPr>
        <w:tab/>
        <w:t>AGENCE FRANÇAISE DE DEVELOPPEPEMENT (AFD)</w:t>
      </w:r>
    </w:p>
    <w:tbl>
      <w:tblPr>
        <w:tblW w:w="0" w:type="auto"/>
        <w:tblInd w:w="34" w:type="dxa"/>
        <w:tblLook w:val="04A0" w:firstRow="1" w:lastRow="0" w:firstColumn="1" w:lastColumn="0" w:noHBand="0" w:noVBand="1"/>
      </w:tblPr>
      <w:tblGrid>
        <w:gridCol w:w="3783"/>
        <w:gridCol w:w="3296"/>
      </w:tblGrid>
      <w:tr w:rsidR="00344E7A" w:rsidRPr="00344E7A" w:rsidTr="00344E7A">
        <w:tc>
          <w:tcPr>
            <w:tcW w:w="3783" w:type="dxa"/>
          </w:tcPr>
          <w:p w:rsidR="00344E7A" w:rsidRPr="00344E7A" w:rsidRDefault="00344E7A" w:rsidP="00344E7A">
            <w:pPr>
              <w:overflowPunct w:val="0"/>
              <w:autoSpaceDE w:val="0"/>
              <w:autoSpaceDN w:val="0"/>
              <w:adjustRightInd w:val="0"/>
              <w:spacing w:before="120" w:after="60" w:line="360" w:lineRule="auto"/>
              <w:textAlignment w:val="baseline"/>
              <w:rPr>
                <w:rFonts w:ascii="Calibri" w:eastAsia="Times New Roman" w:hAnsi="Calibri" w:cs="Arial"/>
                <w:lang w:eastAsia="fr-FR"/>
              </w:rPr>
            </w:pPr>
            <w:r w:rsidRPr="00344E7A">
              <w:rPr>
                <w:rFonts w:ascii="Calibri" w:eastAsia="Times New Roman" w:hAnsi="Calibri" w:cs="Arial"/>
                <w:lang w:eastAsia="zh-TW"/>
              </w:rPr>
              <w:t>N°</w:t>
            </w:r>
            <w:r w:rsidRPr="00344E7A">
              <w:rPr>
                <w:rFonts w:ascii="Calibri" w:eastAsia="Times New Roman" w:hAnsi="Calibri" w:cs="Arial"/>
                <w:lang w:eastAsia="fr-FR"/>
              </w:rPr>
              <w:t xml:space="preserve">CBF 1283.01.D </w:t>
            </w:r>
            <w:r w:rsidRPr="00344E7A">
              <w:rPr>
                <w:rFonts w:ascii="Calibri" w:eastAsia="Times New Roman" w:hAnsi="Calibri" w:cs="Arial"/>
                <w:lang w:eastAsia="zh-TW"/>
              </w:rPr>
              <w:t xml:space="preserve">du 5 novembre 2016  </w:t>
            </w:r>
          </w:p>
        </w:tc>
        <w:tc>
          <w:tcPr>
            <w:tcW w:w="3296" w:type="dxa"/>
          </w:tcPr>
          <w:p w:rsidR="00344E7A" w:rsidRPr="00344E7A" w:rsidRDefault="00F07987" w:rsidP="00344E7A">
            <w:pPr>
              <w:overflowPunct w:val="0"/>
              <w:autoSpaceDE w:val="0"/>
              <w:autoSpaceDN w:val="0"/>
              <w:adjustRightInd w:val="0"/>
              <w:spacing w:after="0" w:line="240" w:lineRule="auto"/>
              <w:jc w:val="center"/>
              <w:textAlignment w:val="baseline"/>
              <w:rPr>
                <w:rFonts w:ascii="Calibri" w:eastAsia="Times New Roman" w:hAnsi="Calibri" w:cs="Arial"/>
                <w:lang w:eastAsia="zh-TW"/>
              </w:rPr>
            </w:pPr>
            <w:r>
              <w:rPr>
                <w:rFonts w:ascii="Arial Narrow" w:eastAsia="Times New Roman" w:hAnsi="Arial Narrow" w:cs="Times New Roman"/>
                <w:noProof/>
                <w:sz w:val="20"/>
                <w:szCs w:val="20"/>
                <w:lang w:val="en-US"/>
              </w:rPr>
              <w:fldChar w:fldCharType="begin"/>
            </w:r>
            <w:r>
              <w:rPr>
                <w:rFonts w:ascii="Arial Narrow" w:eastAsia="Times New Roman" w:hAnsi="Arial Narrow" w:cs="Times New Roman"/>
                <w:noProof/>
                <w:sz w:val="20"/>
                <w:szCs w:val="20"/>
                <w:lang w:val="en-US"/>
              </w:rPr>
              <w:instrText xml:space="preserve"> </w:instrText>
            </w:r>
            <w:r>
              <w:rPr>
                <w:rFonts w:ascii="Arial Narrow" w:eastAsia="Times New Roman" w:hAnsi="Arial Narrow" w:cs="Times New Roman"/>
                <w:noProof/>
                <w:sz w:val="20"/>
                <w:szCs w:val="20"/>
                <w:lang w:val="en-US"/>
              </w:rPr>
              <w:instrText>INCLUDEPICTURE  "cid:BkhI95qJXd4IoZ0iEyMd" \* MERGEFORMATINET</w:instrText>
            </w:r>
            <w:r>
              <w:rPr>
                <w:rFonts w:ascii="Arial Narrow" w:eastAsia="Times New Roman" w:hAnsi="Arial Narrow" w:cs="Times New Roman"/>
                <w:noProof/>
                <w:sz w:val="20"/>
                <w:szCs w:val="20"/>
                <w:lang w:val="en-US"/>
              </w:rPr>
              <w:instrText xml:space="preserve"> </w:instrText>
            </w:r>
            <w:r>
              <w:rPr>
                <w:rFonts w:ascii="Arial Narrow" w:eastAsia="Times New Roman" w:hAnsi="Arial Narrow" w:cs="Times New Roman"/>
                <w:noProof/>
                <w:sz w:val="20"/>
                <w:szCs w:val="20"/>
                <w:lang w:val="en-US"/>
              </w:rPr>
              <w:fldChar w:fldCharType="separate"/>
            </w:r>
            <w:r w:rsidR="00953FD8">
              <w:rPr>
                <w:rFonts w:ascii="Arial Narrow" w:eastAsia="Times New Roman" w:hAnsi="Arial Narrow" w:cs="Times New Roman"/>
                <w:noProof/>
                <w:sz w:val="20"/>
                <w:szCs w:val="20"/>
                <w:lang w:val="en-US"/>
              </w:rPr>
              <w:pict>
                <v:shape id="_x0000_i1025" type="#_x0000_t75" style="width:112.45pt;height:56.2pt;visibility:visible">
                  <v:imagedata r:id="rId9" r:href="rId10"/>
                </v:shape>
              </w:pict>
            </w:r>
            <w:r>
              <w:rPr>
                <w:rFonts w:ascii="Arial Narrow" w:eastAsia="Times New Roman" w:hAnsi="Arial Narrow" w:cs="Times New Roman"/>
                <w:noProof/>
                <w:sz w:val="20"/>
                <w:szCs w:val="20"/>
                <w:lang w:val="en-US"/>
              </w:rPr>
              <w:fldChar w:fldCharType="end"/>
            </w:r>
          </w:p>
        </w:tc>
      </w:tr>
    </w:tbl>
    <w:p w:rsidR="00F27E63" w:rsidRPr="003A42E6" w:rsidRDefault="00F27E63" w:rsidP="007D045F">
      <w:pPr>
        <w:rPr>
          <w:rFonts w:ascii="Times New Roman" w:hAnsi="Times New Roman" w:cs="Times New Roman"/>
          <w:b/>
          <w:sz w:val="24"/>
          <w:szCs w:val="24"/>
        </w:rPr>
      </w:pPr>
    </w:p>
    <w:p w:rsidR="00F27E63" w:rsidRPr="003A42E6" w:rsidRDefault="00F27E63" w:rsidP="007D045F">
      <w:pPr>
        <w:rPr>
          <w:rFonts w:ascii="Times New Roman" w:hAnsi="Times New Roman" w:cs="Times New Roman"/>
          <w:b/>
          <w:sz w:val="24"/>
          <w:szCs w:val="24"/>
        </w:rPr>
      </w:pPr>
    </w:p>
    <w:p w:rsidR="00F27E63" w:rsidRPr="003A42E6" w:rsidRDefault="00F27E63" w:rsidP="007D045F">
      <w:pPr>
        <w:rPr>
          <w:rFonts w:ascii="Times New Roman" w:hAnsi="Times New Roman" w:cs="Times New Roman"/>
          <w:b/>
          <w:sz w:val="24"/>
          <w:szCs w:val="24"/>
        </w:rPr>
      </w:pPr>
    </w:p>
    <w:p w:rsidR="00F27E63" w:rsidRPr="003A42E6" w:rsidRDefault="00F27E63" w:rsidP="007D045F">
      <w:pPr>
        <w:rPr>
          <w:rFonts w:ascii="Times New Roman" w:hAnsi="Times New Roman" w:cs="Times New Roman"/>
          <w:b/>
          <w:sz w:val="24"/>
          <w:szCs w:val="24"/>
        </w:rPr>
      </w:pPr>
    </w:p>
    <w:p w:rsidR="00F27E63" w:rsidRPr="003A42E6" w:rsidRDefault="00526DBB" w:rsidP="00526DBB">
      <w:pPr>
        <w:ind w:left="7655"/>
        <w:rPr>
          <w:rFonts w:ascii="Times New Roman" w:hAnsi="Times New Roman" w:cs="Times New Roman"/>
          <w:b/>
          <w:sz w:val="24"/>
          <w:szCs w:val="24"/>
        </w:rPr>
      </w:pPr>
      <w:r w:rsidRPr="003A42E6">
        <w:rPr>
          <w:rFonts w:ascii="Times New Roman" w:hAnsi="Times New Roman" w:cs="Times New Roman"/>
          <w:b/>
          <w:sz w:val="24"/>
          <w:szCs w:val="24"/>
        </w:rPr>
        <w:t>Avril 2018</w:t>
      </w:r>
    </w:p>
    <w:p w:rsidR="007D045F" w:rsidRPr="003A42E6" w:rsidRDefault="00344E7A" w:rsidP="007D045F">
      <w:pPr>
        <w:rPr>
          <w:rFonts w:ascii="Times New Roman" w:hAnsi="Times New Roman" w:cs="Times New Roman"/>
          <w:b/>
          <w:sz w:val="24"/>
          <w:szCs w:val="24"/>
        </w:rPr>
      </w:pPr>
      <w:r>
        <w:rPr>
          <w:rFonts w:ascii="Times New Roman" w:hAnsi="Times New Roman" w:cs="Times New Roman"/>
          <w:b/>
          <w:sz w:val="24"/>
          <w:szCs w:val="24"/>
        </w:rPr>
        <w:br w:type="page"/>
      </w:r>
      <w:r w:rsidR="007D045F" w:rsidRPr="003A42E6">
        <w:rPr>
          <w:rFonts w:ascii="Times New Roman" w:hAnsi="Times New Roman" w:cs="Times New Roman"/>
          <w:b/>
          <w:sz w:val="24"/>
          <w:szCs w:val="24"/>
        </w:rPr>
        <w:lastRenderedPageBreak/>
        <w:tab/>
      </w:r>
      <w:r w:rsidR="007D045F" w:rsidRPr="003A42E6">
        <w:rPr>
          <w:rFonts w:ascii="Times New Roman" w:hAnsi="Times New Roman" w:cs="Times New Roman"/>
          <w:b/>
          <w:sz w:val="24"/>
          <w:szCs w:val="24"/>
        </w:rPr>
        <w:tab/>
      </w:r>
      <w:r w:rsidR="007D045F" w:rsidRPr="003A42E6">
        <w:rPr>
          <w:rFonts w:ascii="Times New Roman" w:hAnsi="Times New Roman" w:cs="Times New Roman"/>
          <w:b/>
          <w:sz w:val="24"/>
          <w:szCs w:val="24"/>
        </w:rPr>
        <w:tab/>
      </w:r>
      <w:r w:rsidR="007D045F" w:rsidRPr="003A42E6">
        <w:rPr>
          <w:rFonts w:ascii="Times New Roman" w:hAnsi="Times New Roman" w:cs="Times New Roman"/>
          <w:b/>
          <w:sz w:val="24"/>
          <w:szCs w:val="24"/>
        </w:rPr>
        <w:tab/>
      </w:r>
      <w:r w:rsidR="007D045F" w:rsidRPr="003A42E6">
        <w:rPr>
          <w:rFonts w:ascii="Times New Roman" w:hAnsi="Times New Roman" w:cs="Times New Roman"/>
          <w:b/>
          <w:sz w:val="24"/>
          <w:szCs w:val="24"/>
        </w:rPr>
        <w:tab/>
      </w:r>
    </w:p>
    <w:p w:rsidR="00C22CFF" w:rsidRPr="00410DB2" w:rsidRDefault="00C22CFF" w:rsidP="00C22CFF">
      <w:pPr>
        <w:pStyle w:val="Titre"/>
        <w:pBdr>
          <w:bottom w:val="single" w:sz="4" w:space="2" w:color="auto"/>
        </w:pBdr>
        <w:rPr>
          <w:rFonts w:ascii="Arial" w:hAnsi="Arial"/>
          <w:sz w:val="24"/>
        </w:rPr>
      </w:pPr>
      <w:bookmarkStart w:id="0" w:name="_Toc463866764"/>
      <w:bookmarkStart w:id="1" w:name="_Toc479851636"/>
      <w:bookmarkStart w:id="2" w:name="_Toc489340701"/>
      <w:bookmarkStart w:id="3" w:name="_Toc510712611"/>
      <w:bookmarkStart w:id="4" w:name="_Toc511829245"/>
      <w:bookmarkStart w:id="5" w:name="_Toc511829325"/>
      <w:bookmarkStart w:id="6" w:name="_Toc511829618"/>
      <w:r w:rsidRPr="00410DB2">
        <w:rPr>
          <w:rFonts w:ascii="Arial" w:hAnsi="Arial"/>
          <w:sz w:val="24"/>
        </w:rPr>
        <w:t>SIGLES ET ABREVIATIONS</w:t>
      </w:r>
      <w:bookmarkEnd w:id="0"/>
      <w:bookmarkEnd w:id="1"/>
      <w:bookmarkEnd w:id="2"/>
      <w:bookmarkEnd w:id="3"/>
      <w:bookmarkEnd w:id="4"/>
      <w:bookmarkEnd w:id="5"/>
      <w:bookmarkEnd w:id="6"/>
    </w:p>
    <w:p w:rsidR="00C22CFF" w:rsidRPr="00410DB2" w:rsidRDefault="00C22CFF" w:rsidP="00C22CFF">
      <w:pPr>
        <w:rPr>
          <w:rFonts w:eastAsia="Times New Roman" w:cs="Arial"/>
          <w:szCs w:val="24"/>
          <w:lang w:bidi="en-US"/>
        </w:rPr>
      </w:pPr>
    </w:p>
    <w:tbl>
      <w:tblPr>
        <w:tblW w:w="9780" w:type="dxa"/>
        <w:tblInd w:w="-10" w:type="dxa"/>
        <w:tblCellMar>
          <w:left w:w="70" w:type="dxa"/>
          <w:right w:w="70" w:type="dxa"/>
        </w:tblCellMar>
        <w:tblLook w:val="04A0" w:firstRow="1" w:lastRow="0" w:firstColumn="1" w:lastColumn="0" w:noHBand="0" w:noVBand="1"/>
      </w:tblPr>
      <w:tblGrid>
        <w:gridCol w:w="1276"/>
        <w:gridCol w:w="8504"/>
      </w:tblGrid>
      <w:tr w:rsidR="0081682D" w:rsidRPr="00410DB2" w:rsidTr="00B66253">
        <w:trPr>
          <w:trHeight w:val="308"/>
        </w:trPr>
        <w:tc>
          <w:tcPr>
            <w:tcW w:w="1276" w:type="dxa"/>
            <w:tcBorders>
              <w:top w:val="single" w:sz="8" w:space="0" w:color="auto"/>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ABS</w:t>
            </w:r>
          </w:p>
        </w:tc>
        <w:tc>
          <w:tcPr>
            <w:tcW w:w="8504" w:type="dxa"/>
            <w:tcBorders>
              <w:top w:val="single" w:sz="8" w:space="0" w:color="auto"/>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Appui Budgétaire Sectoriel</w:t>
            </w:r>
          </w:p>
        </w:tc>
      </w:tr>
      <w:tr w:rsidR="0081682D" w:rsidRPr="00410DB2" w:rsidTr="00B66253">
        <w:trPr>
          <w:trHeight w:val="308"/>
        </w:trPr>
        <w:tc>
          <w:tcPr>
            <w:tcW w:w="1276" w:type="dxa"/>
            <w:tcBorders>
              <w:top w:val="single" w:sz="8" w:space="0" w:color="auto"/>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AEPA</w:t>
            </w:r>
          </w:p>
        </w:tc>
        <w:tc>
          <w:tcPr>
            <w:tcW w:w="8504" w:type="dxa"/>
            <w:tcBorders>
              <w:top w:val="single" w:sz="8" w:space="0" w:color="auto"/>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Approvisionnement en Eau Potable et d’Assainissement</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eastAsia="Times New Roman" w:cs="Arial"/>
                <w:szCs w:val="24"/>
                <w:lang w:eastAsia="fr-FR"/>
              </w:rPr>
            </w:pPr>
            <w:r w:rsidRPr="00410DB2">
              <w:rPr>
                <w:rFonts w:cs="Arial"/>
                <w:color w:val="000000"/>
                <w:szCs w:val="24"/>
              </w:rPr>
              <w:t>AEPS</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eastAsia="Times New Roman" w:cs="Arial"/>
                <w:szCs w:val="24"/>
                <w:lang w:eastAsia="fr-FR"/>
              </w:rPr>
            </w:pPr>
            <w:r w:rsidRPr="00410DB2">
              <w:rPr>
                <w:rFonts w:cs="Arial"/>
                <w:color w:val="000000"/>
                <w:szCs w:val="24"/>
              </w:rPr>
              <w:t>Adduction d’Eau Potable Simplifiée</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Default="0081682D" w:rsidP="003B2F79">
            <w:pPr>
              <w:rPr>
                <w:rFonts w:eastAsia="Times New Roman" w:cs="Arial"/>
                <w:szCs w:val="24"/>
                <w:lang w:eastAsia="fr-FR"/>
              </w:rPr>
            </w:pPr>
            <w:r>
              <w:rPr>
                <w:rFonts w:eastAsia="Times New Roman" w:cs="Arial"/>
                <w:szCs w:val="24"/>
                <w:lang w:eastAsia="fr-FR"/>
              </w:rPr>
              <w:t>AFD</w:t>
            </w:r>
          </w:p>
        </w:tc>
        <w:tc>
          <w:tcPr>
            <w:tcW w:w="8504" w:type="dxa"/>
            <w:tcBorders>
              <w:top w:val="nil"/>
              <w:left w:val="nil"/>
              <w:bottom w:val="single" w:sz="8" w:space="0" w:color="auto"/>
              <w:right w:val="single" w:sz="8" w:space="0" w:color="auto"/>
            </w:tcBorders>
            <w:shd w:val="clear" w:color="auto" w:fill="auto"/>
          </w:tcPr>
          <w:p w:rsidR="0081682D" w:rsidRDefault="0081682D" w:rsidP="003B2F79">
            <w:pPr>
              <w:rPr>
                <w:rFonts w:eastAsia="Times New Roman" w:cs="Arial"/>
                <w:szCs w:val="24"/>
                <w:lang w:eastAsia="fr-FR"/>
              </w:rPr>
            </w:pPr>
            <w:r>
              <w:rPr>
                <w:rFonts w:eastAsia="Times New Roman" w:cs="Arial"/>
                <w:szCs w:val="24"/>
                <w:lang w:eastAsia="fr-FR"/>
              </w:rPr>
              <w:t>Agence Française de Développement</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Default="0081682D" w:rsidP="003B2F79">
            <w:pPr>
              <w:rPr>
                <w:rFonts w:cs="Arial"/>
                <w:color w:val="000000"/>
                <w:szCs w:val="24"/>
              </w:rPr>
            </w:pPr>
            <w:r>
              <w:rPr>
                <w:rFonts w:cs="Arial"/>
                <w:color w:val="000000"/>
                <w:szCs w:val="24"/>
              </w:rPr>
              <w:t>ANO</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Avis de non Objection</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AT</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Assistance Technique</w:t>
            </w:r>
          </w:p>
        </w:tc>
      </w:tr>
      <w:tr w:rsidR="0081682D" w:rsidRPr="00410DB2" w:rsidTr="00B66253">
        <w:trPr>
          <w:trHeight w:val="266"/>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eastAsia="Times New Roman" w:cs="Arial"/>
                <w:szCs w:val="24"/>
                <w:lang w:eastAsia="fr-FR"/>
              </w:rPr>
            </w:pPr>
            <w:r w:rsidRPr="00410DB2">
              <w:rPr>
                <w:rFonts w:cs="Arial"/>
                <w:color w:val="000000"/>
                <w:szCs w:val="24"/>
              </w:rPr>
              <w:t>AUE</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eastAsia="Times New Roman" w:cs="Arial"/>
                <w:szCs w:val="24"/>
                <w:lang w:eastAsia="fr-FR"/>
              </w:rPr>
            </w:pPr>
            <w:r w:rsidRPr="00410DB2">
              <w:rPr>
                <w:rFonts w:cs="Arial"/>
                <w:color w:val="000000"/>
                <w:szCs w:val="24"/>
              </w:rPr>
              <w:t>Association des Usagers de l’Eau</w:t>
            </w:r>
          </w:p>
        </w:tc>
      </w:tr>
      <w:tr w:rsidR="0081682D" w:rsidRPr="00410DB2" w:rsidTr="00B66253">
        <w:trPr>
          <w:trHeight w:val="257"/>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eastAsia="Times New Roman" w:cs="Arial"/>
                <w:szCs w:val="24"/>
                <w:lang w:eastAsia="fr-FR"/>
              </w:rPr>
            </w:pPr>
            <w:r w:rsidRPr="00410DB2">
              <w:rPr>
                <w:rFonts w:cs="Arial"/>
                <w:color w:val="000000"/>
                <w:szCs w:val="24"/>
              </w:rPr>
              <w:t>CRP</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eastAsia="Times New Roman" w:cs="Arial"/>
                <w:szCs w:val="24"/>
                <w:lang w:eastAsia="fr-FR"/>
              </w:rPr>
            </w:pPr>
            <w:r w:rsidRPr="00410DB2">
              <w:rPr>
                <w:rFonts w:cs="Arial"/>
                <w:color w:val="000000"/>
                <w:szCs w:val="24"/>
              </w:rPr>
              <w:t>Comité Régional de Pilotage</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eastAsia="Times New Roman" w:cs="Arial"/>
                <w:szCs w:val="24"/>
                <w:lang w:eastAsia="fr-FR"/>
              </w:rPr>
            </w:pPr>
            <w:r>
              <w:rPr>
                <w:rFonts w:eastAsia="Times New Roman" w:cs="Arial"/>
                <w:szCs w:val="24"/>
                <w:lang w:eastAsia="fr-FR"/>
              </w:rPr>
              <w:t>DPEA</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eastAsia="Times New Roman" w:cs="Arial"/>
                <w:szCs w:val="24"/>
                <w:lang w:eastAsia="fr-FR"/>
              </w:rPr>
            </w:pPr>
            <w:r>
              <w:rPr>
                <w:rFonts w:eastAsia="Times New Roman" w:cs="Arial"/>
                <w:szCs w:val="24"/>
                <w:lang w:eastAsia="fr-FR"/>
              </w:rPr>
              <w:t>Direction Provinciale de l’Eau et de l’Assainissement</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DREA</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Direction Régionale de l’Eau et de l’Assainissement</w:t>
            </w:r>
          </w:p>
        </w:tc>
      </w:tr>
      <w:tr w:rsidR="00CA795A"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CA795A" w:rsidRPr="00410DB2" w:rsidRDefault="00CA795A" w:rsidP="003B2F79">
            <w:pPr>
              <w:rPr>
                <w:rFonts w:cs="Arial"/>
                <w:color w:val="000000"/>
                <w:szCs w:val="24"/>
              </w:rPr>
            </w:pPr>
            <w:r w:rsidRPr="001E18C8">
              <w:rPr>
                <w:rFonts w:ascii="Times New Roman" w:hAnsi="Times New Roman" w:cs="Times New Roman"/>
                <w:sz w:val="24"/>
                <w:szCs w:val="24"/>
              </w:rPr>
              <w:t>DLVF</w:t>
            </w:r>
          </w:p>
        </w:tc>
        <w:tc>
          <w:tcPr>
            <w:tcW w:w="8504" w:type="dxa"/>
            <w:tcBorders>
              <w:top w:val="nil"/>
              <w:left w:val="nil"/>
              <w:bottom w:val="single" w:sz="8" w:space="0" w:color="auto"/>
              <w:right w:val="single" w:sz="8" w:space="0" w:color="auto"/>
            </w:tcBorders>
            <w:shd w:val="clear" w:color="auto" w:fill="auto"/>
          </w:tcPr>
          <w:p w:rsidR="00CA795A" w:rsidRPr="00410DB2" w:rsidRDefault="00CA795A" w:rsidP="003B2F79">
            <w:pPr>
              <w:rPr>
                <w:rFonts w:cs="Arial"/>
                <w:color w:val="000000"/>
                <w:szCs w:val="24"/>
              </w:rPr>
            </w:pPr>
            <w:r>
              <w:rPr>
                <w:rFonts w:cs="Arial"/>
                <w:color w:val="000000"/>
                <w:szCs w:val="24"/>
              </w:rPr>
              <w:t>Date Limite de Versement des Fonds</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DSP</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Délégation Service Public</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INO</w:t>
            </w:r>
          </w:p>
        </w:tc>
        <w:tc>
          <w:tcPr>
            <w:tcW w:w="8504" w:type="dxa"/>
            <w:tcBorders>
              <w:top w:val="nil"/>
              <w:left w:val="nil"/>
              <w:bottom w:val="single" w:sz="8" w:space="0" w:color="auto"/>
              <w:right w:val="single" w:sz="8" w:space="0" w:color="auto"/>
            </w:tcBorders>
            <w:shd w:val="clear" w:color="auto" w:fill="auto"/>
          </w:tcPr>
          <w:p w:rsidR="0081682D" w:rsidRPr="00410DB2" w:rsidRDefault="002D7C58" w:rsidP="003B2F79">
            <w:pPr>
              <w:rPr>
                <w:rFonts w:cs="Arial"/>
                <w:color w:val="000000"/>
                <w:szCs w:val="24"/>
              </w:rPr>
            </w:pPr>
            <w:r>
              <w:rPr>
                <w:rFonts w:cs="Arial"/>
                <w:color w:val="000000"/>
                <w:szCs w:val="24"/>
              </w:rPr>
              <w:t xml:space="preserve">Inventaire National des Ouvrages </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eastAsia="Times New Roman" w:cs="Arial"/>
                <w:szCs w:val="24"/>
                <w:lang w:eastAsia="fr-FR"/>
              </w:rPr>
            </w:pPr>
            <w:r w:rsidRPr="00410DB2">
              <w:rPr>
                <w:rFonts w:cs="Arial"/>
                <w:color w:val="000000"/>
                <w:szCs w:val="24"/>
              </w:rPr>
              <w:t>MEA</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eastAsia="Times New Roman" w:cs="Arial"/>
                <w:szCs w:val="24"/>
                <w:lang w:eastAsia="fr-FR"/>
              </w:rPr>
            </w:pPr>
            <w:r w:rsidRPr="00410DB2">
              <w:rPr>
                <w:rFonts w:cs="Arial"/>
                <w:color w:val="000000"/>
                <w:szCs w:val="24"/>
              </w:rPr>
              <w:t>Ministère de l’Eau et de l’Assainissement</w:t>
            </w:r>
          </w:p>
        </w:tc>
      </w:tr>
      <w:tr w:rsidR="0081682D" w:rsidRPr="00410DB2" w:rsidTr="00B66253">
        <w:trPr>
          <w:trHeight w:val="339"/>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MOETS</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Maitrise d’œuvre Technique Sociale</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ODD</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Objectifs du Développement Durable</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Default="0081682D" w:rsidP="003B2F79">
            <w:pPr>
              <w:rPr>
                <w:rFonts w:cs="Arial"/>
                <w:color w:val="000000"/>
                <w:szCs w:val="24"/>
              </w:rPr>
            </w:pPr>
            <w:r>
              <w:rPr>
                <w:rFonts w:cs="Arial"/>
                <w:color w:val="000000"/>
                <w:szCs w:val="24"/>
              </w:rPr>
              <w:t>OS</w:t>
            </w:r>
          </w:p>
        </w:tc>
        <w:tc>
          <w:tcPr>
            <w:tcW w:w="8504" w:type="dxa"/>
            <w:tcBorders>
              <w:top w:val="nil"/>
              <w:left w:val="nil"/>
              <w:bottom w:val="single" w:sz="8" w:space="0" w:color="auto"/>
              <w:right w:val="single" w:sz="8" w:space="0" w:color="auto"/>
            </w:tcBorders>
            <w:shd w:val="clear" w:color="auto" w:fill="auto"/>
          </w:tcPr>
          <w:p w:rsidR="0081682D" w:rsidRDefault="0081682D" w:rsidP="003B2F79">
            <w:pPr>
              <w:rPr>
                <w:rFonts w:cs="Arial"/>
                <w:color w:val="000000"/>
                <w:szCs w:val="24"/>
              </w:rPr>
            </w:pPr>
            <w:r>
              <w:rPr>
                <w:rFonts w:cs="Arial"/>
                <w:color w:val="000000"/>
                <w:szCs w:val="24"/>
              </w:rPr>
              <w:t>Ordre de Service</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PAEP-Est</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Projet d’Approvisionnement en Eau Potable de l’Est/ AFD</w:t>
            </w:r>
          </w:p>
        </w:tc>
      </w:tr>
      <w:tr w:rsidR="0081682D" w:rsidRPr="00410DB2" w:rsidTr="00B66253">
        <w:trPr>
          <w:trHeight w:val="257"/>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PMH</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Pompe à Motricité Humaine</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PN AEP</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Programme National d’Approvisionnement en Eau Potable</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PNDES</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sidRPr="00410DB2">
              <w:rPr>
                <w:rFonts w:cs="Arial"/>
                <w:color w:val="000000"/>
                <w:szCs w:val="24"/>
              </w:rPr>
              <w:t>Plan National de Développement Economique et Social</w:t>
            </w:r>
          </w:p>
        </w:tc>
      </w:tr>
      <w:tr w:rsidR="0081682D" w:rsidRPr="00410DB2" w:rsidTr="00B66253">
        <w:trPr>
          <w:trHeight w:val="318"/>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STEFI</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Suivi technique et financier</w:t>
            </w:r>
          </w:p>
        </w:tc>
      </w:tr>
      <w:tr w:rsidR="0081682D" w:rsidRPr="00410DB2" w:rsidTr="00B66253">
        <w:trPr>
          <w:trHeight w:val="339"/>
        </w:trPr>
        <w:tc>
          <w:tcPr>
            <w:tcW w:w="1276" w:type="dxa"/>
            <w:tcBorders>
              <w:top w:val="nil"/>
              <w:left w:val="single" w:sz="8" w:space="0" w:color="auto"/>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UGP</w:t>
            </w:r>
          </w:p>
        </w:tc>
        <w:tc>
          <w:tcPr>
            <w:tcW w:w="8504" w:type="dxa"/>
            <w:tcBorders>
              <w:top w:val="nil"/>
              <w:left w:val="nil"/>
              <w:bottom w:val="single" w:sz="8" w:space="0" w:color="auto"/>
              <w:right w:val="single" w:sz="8" w:space="0" w:color="auto"/>
            </w:tcBorders>
            <w:shd w:val="clear" w:color="auto" w:fill="auto"/>
          </w:tcPr>
          <w:p w:rsidR="0081682D" w:rsidRPr="00410DB2" w:rsidRDefault="0081682D" w:rsidP="003B2F79">
            <w:pPr>
              <w:rPr>
                <w:rFonts w:cs="Arial"/>
                <w:color w:val="000000"/>
                <w:szCs w:val="24"/>
              </w:rPr>
            </w:pPr>
            <w:r>
              <w:rPr>
                <w:rFonts w:cs="Arial"/>
                <w:color w:val="000000"/>
                <w:szCs w:val="24"/>
              </w:rPr>
              <w:t>Unité de Gestion du Projet</w:t>
            </w:r>
          </w:p>
        </w:tc>
      </w:tr>
    </w:tbl>
    <w:p w:rsidR="00C22CFF" w:rsidRPr="00410DB2" w:rsidRDefault="00C22CFF" w:rsidP="00C22CFF">
      <w:pPr>
        <w:pStyle w:val="Titre1"/>
        <w:numPr>
          <w:ilvl w:val="0"/>
          <w:numId w:val="0"/>
        </w:numPr>
        <w:ind w:left="720"/>
        <w:rPr>
          <w:rFonts w:ascii="Arial" w:hAnsi="Arial"/>
          <w:sz w:val="24"/>
        </w:rPr>
      </w:pPr>
    </w:p>
    <w:p w:rsidR="00C22CFF" w:rsidRPr="00410DB2" w:rsidRDefault="00C22CFF" w:rsidP="00C22CFF">
      <w:pPr>
        <w:rPr>
          <w:rFonts w:eastAsia="Times New Roman" w:cs="Arial"/>
          <w:b/>
          <w:bCs/>
          <w:kern w:val="36"/>
          <w:szCs w:val="24"/>
          <w:lang w:eastAsia="fr-FR"/>
        </w:rPr>
      </w:pPr>
      <w:r w:rsidRPr="00410DB2">
        <w:rPr>
          <w:rFonts w:cs="Arial"/>
          <w:szCs w:val="24"/>
          <w:lang w:eastAsia="fr-FR"/>
        </w:rPr>
        <w:br w:type="page"/>
      </w:r>
    </w:p>
    <w:p w:rsidR="00EF5DF0" w:rsidRPr="003A42E6" w:rsidRDefault="00DA7605" w:rsidP="00BF4B9D">
      <w:pPr>
        <w:rPr>
          <w:rFonts w:ascii="Times New Roman" w:hAnsi="Times New Roman" w:cs="Times New Roman"/>
          <w:b/>
          <w:sz w:val="24"/>
          <w:szCs w:val="24"/>
        </w:rPr>
      </w:pPr>
      <w:r w:rsidRPr="003A42E6">
        <w:rPr>
          <w:rFonts w:ascii="Times New Roman" w:hAnsi="Times New Roman" w:cs="Times New Roman"/>
          <w:b/>
          <w:sz w:val="24"/>
          <w:szCs w:val="24"/>
        </w:rPr>
        <w:lastRenderedPageBreak/>
        <w:t>INTRODUCTION</w:t>
      </w:r>
    </w:p>
    <w:p w:rsidR="00E57A3E" w:rsidRPr="003A42E6" w:rsidRDefault="00E57A3E">
      <w:pPr>
        <w:rPr>
          <w:rFonts w:ascii="Times New Roman" w:hAnsi="Times New Roman" w:cs="Times New Roman"/>
          <w:b/>
          <w:sz w:val="24"/>
          <w:szCs w:val="24"/>
        </w:rPr>
      </w:pPr>
    </w:p>
    <w:p w:rsidR="00DA7605" w:rsidRPr="003A42E6" w:rsidRDefault="00DA7605" w:rsidP="000F2FD1">
      <w:pPr>
        <w:spacing w:after="0" w:line="360" w:lineRule="auto"/>
        <w:jc w:val="both"/>
        <w:rPr>
          <w:rFonts w:ascii="Times New Roman" w:hAnsi="Times New Roman" w:cs="Times New Roman"/>
          <w:sz w:val="24"/>
          <w:szCs w:val="24"/>
        </w:rPr>
      </w:pPr>
      <w:r w:rsidRPr="003A42E6">
        <w:rPr>
          <w:rFonts w:ascii="Times New Roman" w:hAnsi="Times New Roman" w:cs="Times New Roman"/>
          <w:sz w:val="24"/>
          <w:szCs w:val="24"/>
        </w:rPr>
        <w:t>La Région Est du pays se distingue par un taux d’accès à l’eau potable très bas (51,7% en 2016 selon la base de données INO, avec moins de 5% d’augmentation depuis 2006) et de fortes disparités entre les provinces, mais également entre les communes au sein même des provinces (taux d’accès allant de 31,2% à 82% selon les communes).</w:t>
      </w:r>
    </w:p>
    <w:p w:rsidR="00DA7605" w:rsidRPr="003A42E6" w:rsidRDefault="00DA7605" w:rsidP="000F2FD1">
      <w:pPr>
        <w:spacing w:after="0" w:line="360" w:lineRule="auto"/>
        <w:jc w:val="both"/>
        <w:rPr>
          <w:rFonts w:ascii="Times New Roman" w:hAnsi="Times New Roman" w:cs="Times New Roman"/>
          <w:sz w:val="24"/>
          <w:szCs w:val="24"/>
        </w:rPr>
      </w:pPr>
      <w:r w:rsidRPr="003A42E6">
        <w:rPr>
          <w:rFonts w:ascii="Times New Roman" w:hAnsi="Times New Roman" w:cs="Times New Roman"/>
          <w:sz w:val="24"/>
          <w:szCs w:val="24"/>
        </w:rPr>
        <w:t xml:space="preserve">Ainsi, dans un contexte international caractérisé par la définition des Objectifs de Développement Durable à l'horizon 2030 (ODD), le Gouvernement du Burkina Faso a adopté une nouvelle politique nationale de l’eau avec une vision déclinée comme suit : « En 2030, la ressource en eau du pays est connue et gérée efficacement pour réaliser le droit d’accès universel à l’eau et à l’assainissement, afin de contribuer au développement durable ». Cinq programmes sectoriels dont le PN-AEP et le PN AEUE opérationnalisent cette politique. </w:t>
      </w:r>
    </w:p>
    <w:p w:rsidR="00DA7605" w:rsidRPr="003A42E6" w:rsidRDefault="00DA7605" w:rsidP="00DA7605">
      <w:pPr>
        <w:spacing w:after="0" w:line="360" w:lineRule="auto"/>
        <w:jc w:val="both"/>
        <w:rPr>
          <w:rFonts w:ascii="Times New Roman" w:hAnsi="Times New Roman" w:cs="Times New Roman"/>
          <w:sz w:val="24"/>
          <w:szCs w:val="24"/>
        </w:rPr>
      </w:pPr>
      <w:r w:rsidRPr="003A42E6">
        <w:rPr>
          <w:rFonts w:ascii="Times New Roman" w:hAnsi="Times New Roman" w:cs="Times New Roman"/>
          <w:sz w:val="24"/>
          <w:szCs w:val="24"/>
        </w:rPr>
        <w:t xml:space="preserve">Ces programmes s’appuient d’une part sur les résultats déjà atteints ainsi que les enseignements tirés du précédent programme, et d’autre part sur les orientations stratégiques prises par le Gouvernement dans le </w:t>
      </w:r>
      <w:r w:rsidR="00051AF5" w:rsidRPr="003A42E6">
        <w:rPr>
          <w:rFonts w:ascii="Times New Roman" w:hAnsi="Times New Roman" w:cs="Times New Roman"/>
          <w:sz w:val="24"/>
          <w:szCs w:val="24"/>
        </w:rPr>
        <w:t>Plan National</w:t>
      </w:r>
      <w:r w:rsidRPr="003A42E6">
        <w:rPr>
          <w:rFonts w:ascii="Times New Roman" w:hAnsi="Times New Roman" w:cs="Times New Roman"/>
          <w:sz w:val="24"/>
          <w:szCs w:val="24"/>
        </w:rPr>
        <w:t xml:space="preserve"> de Développement Economique et Social dans sa composante Eau et Assainissement (PNDES-EA). </w:t>
      </w:r>
    </w:p>
    <w:p w:rsidR="002808B4" w:rsidRPr="003A42E6" w:rsidRDefault="00E24DC1" w:rsidP="002808B4">
      <w:pPr>
        <w:pStyle w:val="Corpsdetexte"/>
        <w:spacing w:line="360" w:lineRule="auto"/>
        <w:rPr>
          <w:rFonts w:ascii="Times New Roman" w:eastAsiaTheme="minorHAnsi" w:hAnsi="Times New Roman"/>
          <w:color w:val="auto"/>
          <w:szCs w:val="24"/>
          <w:lang w:val="fr-FR" w:eastAsia="en-US"/>
        </w:rPr>
      </w:pPr>
      <w:r w:rsidRPr="003A42E6">
        <w:rPr>
          <w:rFonts w:ascii="Times New Roman" w:eastAsiaTheme="minorHAnsi" w:hAnsi="Times New Roman"/>
          <w:color w:val="auto"/>
          <w:szCs w:val="24"/>
          <w:lang w:val="fr-FR" w:eastAsia="en-US"/>
        </w:rPr>
        <w:t>Le projet d’Adduction en Eau Potable de l’Est (PAPE-Est), fruit de la coopération entre le</w:t>
      </w:r>
      <w:r w:rsidR="000F2FD1" w:rsidRPr="003A42E6">
        <w:rPr>
          <w:rFonts w:ascii="Times New Roman" w:eastAsiaTheme="minorHAnsi" w:hAnsi="Times New Roman"/>
          <w:color w:val="auto"/>
          <w:szCs w:val="24"/>
          <w:lang w:val="fr-FR" w:eastAsia="en-US"/>
        </w:rPr>
        <w:t xml:space="preserve"> Gouvernement du Burkina Faso et l’Agence Française de Développement (AFD)</w:t>
      </w:r>
      <w:r w:rsidR="002808B4" w:rsidRPr="003A42E6">
        <w:rPr>
          <w:rFonts w:ascii="Times New Roman" w:eastAsiaTheme="minorHAnsi" w:hAnsi="Times New Roman"/>
          <w:color w:val="auto"/>
          <w:szCs w:val="24"/>
          <w:lang w:val="fr-FR" w:eastAsia="en-US"/>
        </w:rPr>
        <w:t xml:space="preserve"> vise à contribuer à atteindre l’objectif sectoriel 2030 pour l’accès à l’eau potable en milieu rural (accès universel) d’une part et à contribuer à réduire la pauvreté en matière d’accès aux services publics de base en milieu rural d’autre part. Son objectif spécifique (OS) est d’améliorer de façon durable l'accès à l'eau potable dans la Région de l'Est. </w:t>
      </w:r>
    </w:p>
    <w:p w:rsidR="002808B4" w:rsidRPr="003A42E6" w:rsidRDefault="002808B4" w:rsidP="002808B4">
      <w:pPr>
        <w:autoSpaceDE w:val="0"/>
        <w:autoSpaceDN w:val="0"/>
        <w:adjustRightInd w:val="0"/>
        <w:spacing w:line="360" w:lineRule="auto"/>
        <w:jc w:val="both"/>
        <w:rPr>
          <w:rFonts w:ascii="Times New Roman" w:hAnsi="Times New Roman" w:cs="Times New Roman"/>
          <w:sz w:val="24"/>
          <w:szCs w:val="24"/>
        </w:rPr>
      </w:pPr>
      <w:r w:rsidRPr="003A42E6">
        <w:rPr>
          <w:rFonts w:ascii="Times New Roman" w:hAnsi="Times New Roman" w:cs="Times New Roman"/>
          <w:sz w:val="24"/>
          <w:szCs w:val="24"/>
        </w:rPr>
        <w:t xml:space="preserve">Ce projet s’inscrit dans la continuité des financements de l’AFD dans le secteur de l’approvisionnement en eau potable en zone rurale et semi urbaine au Burkina en accompagnement de la mise en œuvre de la stratégie à horizon 2030. Il sera concentré sur l’extension et la réhabilitation d’infrastructures d’accès à l’eau potable dans la Région Est et sur la durabilité des investissements via le renforcement de la gouvernance du secteur à l’échelle locale (communes et DREA). </w:t>
      </w:r>
    </w:p>
    <w:p w:rsidR="002808B4" w:rsidRPr="003A42E6" w:rsidRDefault="002808B4" w:rsidP="002808B4">
      <w:pPr>
        <w:autoSpaceDE w:val="0"/>
        <w:autoSpaceDN w:val="0"/>
        <w:adjustRightInd w:val="0"/>
        <w:spacing w:line="360" w:lineRule="auto"/>
        <w:jc w:val="both"/>
        <w:rPr>
          <w:rFonts w:ascii="Times New Roman" w:hAnsi="Times New Roman" w:cs="Times New Roman"/>
          <w:sz w:val="24"/>
          <w:szCs w:val="24"/>
        </w:rPr>
      </w:pPr>
      <w:r w:rsidRPr="003A42E6">
        <w:rPr>
          <w:rFonts w:ascii="Times New Roman" w:hAnsi="Times New Roman" w:cs="Times New Roman"/>
          <w:sz w:val="24"/>
          <w:szCs w:val="24"/>
        </w:rPr>
        <w:t xml:space="preserve">En substance, il vise à réaliser ou réhabiliter une trentaine de systèmes d’AEPS et environ 80 forages équipés de PMH pour apporter l’eau potable à 254 000 personnes. Il est </w:t>
      </w:r>
      <w:r w:rsidR="00051AF5" w:rsidRPr="003A42E6">
        <w:rPr>
          <w:rFonts w:ascii="Times New Roman" w:hAnsi="Times New Roman" w:cs="Times New Roman"/>
          <w:sz w:val="24"/>
          <w:szCs w:val="24"/>
        </w:rPr>
        <w:t>divisé en</w:t>
      </w:r>
      <w:r w:rsidRPr="003A42E6">
        <w:rPr>
          <w:rFonts w:ascii="Times New Roman" w:hAnsi="Times New Roman" w:cs="Times New Roman"/>
          <w:sz w:val="24"/>
          <w:szCs w:val="24"/>
        </w:rPr>
        <w:t xml:space="preserve"> deux (02) composantes :</w:t>
      </w:r>
    </w:p>
    <w:p w:rsidR="002808B4" w:rsidRPr="003A42E6" w:rsidRDefault="002808B4" w:rsidP="002808B4">
      <w:pPr>
        <w:pStyle w:val="Paragraphedeliste"/>
        <w:numPr>
          <w:ilvl w:val="0"/>
          <w:numId w:val="1"/>
        </w:numPr>
        <w:spacing w:after="0" w:line="360" w:lineRule="auto"/>
        <w:ind w:left="0" w:hanging="207"/>
        <w:contextualSpacing w:val="0"/>
        <w:jc w:val="both"/>
        <w:rPr>
          <w:rFonts w:ascii="Times New Roman" w:eastAsiaTheme="minorHAnsi" w:hAnsi="Times New Roman"/>
          <w:sz w:val="24"/>
          <w:szCs w:val="24"/>
          <w:lang w:val="fr-FR"/>
        </w:rPr>
      </w:pPr>
      <w:r w:rsidRPr="003A42E6">
        <w:rPr>
          <w:rFonts w:ascii="Times New Roman" w:eastAsiaTheme="minorHAnsi" w:hAnsi="Times New Roman"/>
          <w:sz w:val="24"/>
          <w:szCs w:val="24"/>
          <w:lang w:val="fr-FR"/>
        </w:rPr>
        <w:t>Une composante « </w:t>
      </w:r>
      <w:r w:rsidR="00AB4F86" w:rsidRPr="003A42E6">
        <w:rPr>
          <w:rFonts w:ascii="Times New Roman" w:eastAsiaTheme="minorHAnsi" w:hAnsi="Times New Roman"/>
          <w:sz w:val="24"/>
          <w:szCs w:val="24"/>
          <w:lang w:val="fr-FR"/>
        </w:rPr>
        <w:t>infrastructure</w:t>
      </w:r>
      <w:r w:rsidRPr="003A42E6">
        <w:rPr>
          <w:rFonts w:ascii="Times New Roman" w:eastAsiaTheme="minorHAnsi" w:hAnsi="Times New Roman"/>
          <w:sz w:val="24"/>
          <w:szCs w:val="24"/>
          <w:lang w:val="fr-FR"/>
        </w:rPr>
        <w:t xml:space="preserve"> », qui prévoit la construction d’ouvrages hydrauliques AEPS et </w:t>
      </w:r>
      <w:r w:rsidR="00DF03ED" w:rsidRPr="003A42E6">
        <w:rPr>
          <w:rFonts w:ascii="Times New Roman" w:eastAsiaTheme="minorHAnsi" w:hAnsi="Times New Roman"/>
          <w:sz w:val="24"/>
          <w:szCs w:val="24"/>
          <w:lang w:val="fr-FR"/>
        </w:rPr>
        <w:t>PMH ;</w:t>
      </w:r>
    </w:p>
    <w:p w:rsidR="002808B4" w:rsidRPr="003A42E6" w:rsidRDefault="002808B4" w:rsidP="002808B4">
      <w:pPr>
        <w:pStyle w:val="Paragraphedeliste"/>
        <w:numPr>
          <w:ilvl w:val="0"/>
          <w:numId w:val="1"/>
        </w:numPr>
        <w:spacing w:after="0" w:line="360" w:lineRule="auto"/>
        <w:ind w:left="0" w:hanging="207"/>
        <w:contextualSpacing w:val="0"/>
        <w:jc w:val="both"/>
        <w:rPr>
          <w:rFonts w:ascii="Times New Roman" w:eastAsiaTheme="minorHAnsi" w:hAnsi="Times New Roman"/>
          <w:sz w:val="24"/>
          <w:szCs w:val="24"/>
          <w:lang w:val="fr-FR"/>
        </w:rPr>
      </w:pPr>
      <w:r w:rsidRPr="003A42E6">
        <w:rPr>
          <w:rFonts w:ascii="Times New Roman" w:eastAsiaTheme="minorHAnsi" w:hAnsi="Times New Roman"/>
          <w:sz w:val="24"/>
          <w:szCs w:val="24"/>
          <w:lang w:val="fr-FR"/>
        </w:rPr>
        <w:lastRenderedPageBreak/>
        <w:t>Une composante « mesures d’accompagnement », qui prévoit la mise en œuvre de campagnes d’IEC, renforcement de compétence, appui-conseil, assistance à la passation de marchés publics, organisation de workshop, etc.</w:t>
      </w:r>
    </w:p>
    <w:p w:rsidR="002808B4" w:rsidRPr="003A42E6" w:rsidRDefault="002808B4" w:rsidP="002808B4">
      <w:pPr>
        <w:spacing w:line="360" w:lineRule="auto"/>
        <w:jc w:val="both"/>
        <w:rPr>
          <w:rFonts w:ascii="Times New Roman" w:hAnsi="Times New Roman" w:cs="Times New Roman"/>
          <w:sz w:val="24"/>
          <w:szCs w:val="24"/>
        </w:rPr>
      </w:pPr>
      <w:r w:rsidRPr="003A42E6">
        <w:rPr>
          <w:rFonts w:ascii="Times New Roman" w:hAnsi="Times New Roman" w:cs="Times New Roman"/>
          <w:sz w:val="24"/>
          <w:szCs w:val="24"/>
        </w:rPr>
        <w:t>A termes, la mise en œuvre du PAEP-Est contribuera à hauteur de 6% à l’atteinte des objectifs fixés dans le PN</w:t>
      </w:r>
      <w:r w:rsidR="00E9056B">
        <w:rPr>
          <w:rFonts w:ascii="Times New Roman" w:hAnsi="Times New Roman" w:cs="Times New Roman"/>
          <w:sz w:val="24"/>
          <w:szCs w:val="24"/>
        </w:rPr>
        <w:t xml:space="preserve"> </w:t>
      </w:r>
      <w:r w:rsidRPr="003A42E6">
        <w:rPr>
          <w:rFonts w:ascii="Times New Roman" w:hAnsi="Times New Roman" w:cs="Times New Roman"/>
          <w:sz w:val="24"/>
          <w:szCs w:val="24"/>
        </w:rPr>
        <w:t>AEP 2030 dans la Région de l’Est à l’horizon 2020 (passage de 51% à 57% du taux d’accès à l’eau).</w:t>
      </w:r>
    </w:p>
    <w:p w:rsidR="00F27E63" w:rsidRPr="003A42E6" w:rsidRDefault="00F27E63" w:rsidP="002808B4">
      <w:pPr>
        <w:spacing w:line="360" w:lineRule="auto"/>
        <w:jc w:val="both"/>
        <w:rPr>
          <w:rFonts w:ascii="Times New Roman" w:hAnsi="Times New Roman" w:cs="Times New Roman"/>
          <w:sz w:val="24"/>
          <w:szCs w:val="24"/>
        </w:rPr>
      </w:pPr>
      <w:r w:rsidRPr="003A42E6">
        <w:rPr>
          <w:rFonts w:ascii="Times New Roman" w:hAnsi="Times New Roman" w:cs="Times New Roman"/>
          <w:sz w:val="24"/>
          <w:szCs w:val="24"/>
        </w:rPr>
        <w:t>Le présent rapport du premier trimestre fait le bilan des activités menées depuis le démarrage du projet. Il est articulé comme suit :</w:t>
      </w:r>
    </w:p>
    <w:p w:rsidR="00F27E63" w:rsidRPr="003A42E6" w:rsidRDefault="00F27E63" w:rsidP="00F27E63">
      <w:pPr>
        <w:pStyle w:val="Paragraphedeliste"/>
        <w:numPr>
          <w:ilvl w:val="0"/>
          <w:numId w:val="2"/>
        </w:numPr>
        <w:spacing w:line="360" w:lineRule="auto"/>
        <w:jc w:val="both"/>
        <w:rPr>
          <w:rFonts w:ascii="Times New Roman" w:hAnsi="Times New Roman"/>
          <w:sz w:val="24"/>
          <w:szCs w:val="24"/>
        </w:rPr>
      </w:pPr>
      <w:r w:rsidRPr="003A42E6">
        <w:rPr>
          <w:rFonts w:ascii="Times New Roman" w:hAnsi="Times New Roman"/>
          <w:sz w:val="24"/>
          <w:szCs w:val="24"/>
          <w:lang w:val="fr-FR"/>
        </w:rPr>
        <w:t>Etat de mise en œuvre des activités ;</w:t>
      </w:r>
    </w:p>
    <w:p w:rsidR="00F27E63" w:rsidRPr="003A42E6" w:rsidRDefault="00F27E63" w:rsidP="00F27E63">
      <w:pPr>
        <w:pStyle w:val="Paragraphedeliste"/>
        <w:numPr>
          <w:ilvl w:val="0"/>
          <w:numId w:val="2"/>
        </w:numPr>
        <w:spacing w:line="360" w:lineRule="auto"/>
        <w:jc w:val="both"/>
        <w:rPr>
          <w:rFonts w:ascii="Times New Roman" w:hAnsi="Times New Roman"/>
          <w:sz w:val="24"/>
          <w:szCs w:val="24"/>
        </w:rPr>
      </w:pPr>
      <w:r w:rsidRPr="003A42E6">
        <w:rPr>
          <w:rFonts w:ascii="Times New Roman" w:hAnsi="Times New Roman"/>
          <w:sz w:val="24"/>
          <w:szCs w:val="24"/>
          <w:lang w:val="fr-FR"/>
        </w:rPr>
        <w:t>Difficultés rencontrées ;</w:t>
      </w:r>
    </w:p>
    <w:p w:rsidR="00F27E63" w:rsidRPr="003A42E6" w:rsidRDefault="00F27E63" w:rsidP="00F27E63">
      <w:pPr>
        <w:pStyle w:val="Paragraphedeliste"/>
        <w:numPr>
          <w:ilvl w:val="0"/>
          <w:numId w:val="2"/>
        </w:numPr>
        <w:spacing w:line="360" w:lineRule="auto"/>
        <w:jc w:val="both"/>
        <w:rPr>
          <w:rFonts w:ascii="Times New Roman" w:hAnsi="Times New Roman"/>
          <w:sz w:val="24"/>
          <w:szCs w:val="24"/>
        </w:rPr>
      </w:pPr>
      <w:r w:rsidRPr="003A42E6">
        <w:rPr>
          <w:rFonts w:ascii="Times New Roman" w:hAnsi="Times New Roman"/>
          <w:sz w:val="24"/>
          <w:szCs w:val="24"/>
          <w:lang w:val="fr-FR"/>
        </w:rPr>
        <w:t>Perspectives du deuxième trimestre 2018</w:t>
      </w:r>
    </w:p>
    <w:p w:rsidR="00F27E63" w:rsidRPr="003A42E6" w:rsidRDefault="00F27E63" w:rsidP="00F27E63">
      <w:pPr>
        <w:pStyle w:val="Paragraphedeliste"/>
        <w:spacing w:line="360" w:lineRule="auto"/>
        <w:ind w:left="1440"/>
        <w:jc w:val="both"/>
        <w:rPr>
          <w:rFonts w:ascii="Times New Roman" w:hAnsi="Times New Roman"/>
          <w:sz w:val="24"/>
          <w:szCs w:val="24"/>
        </w:rPr>
      </w:pPr>
    </w:p>
    <w:p w:rsidR="00F27E63" w:rsidRDefault="00F27E63" w:rsidP="00344E7A">
      <w:pPr>
        <w:pStyle w:val="Paragraphedeliste"/>
        <w:numPr>
          <w:ilvl w:val="0"/>
          <w:numId w:val="3"/>
        </w:numPr>
        <w:spacing w:line="360" w:lineRule="auto"/>
        <w:jc w:val="both"/>
        <w:rPr>
          <w:rFonts w:ascii="Times New Roman" w:hAnsi="Times New Roman"/>
          <w:b/>
          <w:sz w:val="24"/>
          <w:szCs w:val="24"/>
        </w:rPr>
      </w:pPr>
      <w:r w:rsidRPr="003A42E6">
        <w:rPr>
          <w:rFonts w:ascii="Times New Roman" w:hAnsi="Times New Roman"/>
          <w:b/>
          <w:sz w:val="24"/>
          <w:szCs w:val="24"/>
        </w:rPr>
        <w:t>ETAT DE MISE EN ŒUVRE DES ACTIVITES</w:t>
      </w:r>
    </w:p>
    <w:p w:rsidR="00557686" w:rsidRPr="003A42E6" w:rsidRDefault="00557686" w:rsidP="00557686">
      <w:pPr>
        <w:pStyle w:val="Paragraphedeliste"/>
        <w:spacing w:line="360" w:lineRule="auto"/>
        <w:ind w:left="502"/>
        <w:jc w:val="both"/>
        <w:rPr>
          <w:rFonts w:ascii="Times New Roman" w:hAnsi="Times New Roman"/>
          <w:b/>
          <w:sz w:val="24"/>
          <w:szCs w:val="24"/>
        </w:rPr>
      </w:pPr>
    </w:p>
    <w:p w:rsidR="00F27E63" w:rsidRPr="003A42E6" w:rsidRDefault="00F27E63" w:rsidP="00344E7A">
      <w:pPr>
        <w:pStyle w:val="Paragraphedeliste"/>
        <w:numPr>
          <w:ilvl w:val="1"/>
          <w:numId w:val="4"/>
        </w:numPr>
        <w:spacing w:line="360" w:lineRule="auto"/>
        <w:jc w:val="both"/>
        <w:rPr>
          <w:rFonts w:ascii="Times New Roman" w:hAnsi="Times New Roman"/>
          <w:b/>
          <w:sz w:val="24"/>
          <w:szCs w:val="24"/>
          <w:u w:val="single"/>
        </w:rPr>
      </w:pPr>
      <w:r w:rsidRPr="003A42E6">
        <w:rPr>
          <w:rFonts w:ascii="Times New Roman" w:hAnsi="Times New Roman"/>
          <w:b/>
          <w:sz w:val="24"/>
          <w:szCs w:val="24"/>
          <w:u w:val="single"/>
        </w:rPr>
        <w:t>Unité de gestion du Projet</w:t>
      </w:r>
      <w:r w:rsidR="00E9056B">
        <w:rPr>
          <w:rFonts w:ascii="Times New Roman" w:hAnsi="Times New Roman"/>
          <w:b/>
          <w:sz w:val="24"/>
          <w:szCs w:val="24"/>
          <w:u w:val="single"/>
          <w:lang w:val="fr-FR"/>
        </w:rPr>
        <w:t xml:space="preserve"> (UGP)</w:t>
      </w:r>
    </w:p>
    <w:p w:rsidR="008821D8" w:rsidRPr="003A42E6" w:rsidRDefault="00D87E26" w:rsidP="002808B4">
      <w:pPr>
        <w:spacing w:line="360" w:lineRule="auto"/>
        <w:jc w:val="both"/>
        <w:rPr>
          <w:rFonts w:ascii="Times New Roman" w:hAnsi="Times New Roman" w:cs="Times New Roman"/>
          <w:sz w:val="24"/>
          <w:szCs w:val="24"/>
        </w:rPr>
      </w:pPr>
      <w:r w:rsidRPr="003A42E6">
        <w:rPr>
          <w:rFonts w:ascii="Times New Roman" w:hAnsi="Times New Roman" w:cs="Times New Roman"/>
          <w:sz w:val="24"/>
          <w:szCs w:val="24"/>
        </w:rPr>
        <w:t>L’Unité de Gestion du Projet créée par arrêté N° 2017-149/MEA</w:t>
      </w:r>
      <w:r w:rsidR="004A309A" w:rsidRPr="003A42E6">
        <w:rPr>
          <w:rFonts w:ascii="Times New Roman" w:hAnsi="Times New Roman" w:cs="Times New Roman"/>
          <w:sz w:val="24"/>
          <w:szCs w:val="24"/>
        </w:rPr>
        <w:t>/CAB du 03 octobre 2017 est l’organe d’exécution du projet. La Directrice Régionale de l’Eau et de l’Assainissement de l’Est assure avec ses fonctions, le rôle de Coordonnatrice du Projet</w:t>
      </w:r>
      <w:r w:rsidR="007221CA" w:rsidRPr="003A42E6">
        <w:rPr>
          <w:rFonts w:ascii="Times New Roman" w:hAnsi="Times New Roman" w:cs="Times New Roman"/>
          <w:sz w:val="24"/>
          <w:szCs w:val="24"/>
        </w:rPr>
        <w:t xml:space="preserve"> par Arrêté N°2017-122/MEA/CAB du 21 juillet 2017</w:t>
      </w:r>
      <w:r w:rsidR="004A309A" w:rsidRPr="003A42E6">
        <w:rPr>
          <w:rFonts w:ascii="Times New Roman" w:hAnsi="Times New Roman" w:cs="Times New Roman"/>
          <w:sz w:val="24"/>
          <w:szCs w:val="24"/>
        </w:rPr>
        <w:t>.</w:t>
      </w:r>
      <w:r w:rsidR="008821D8" w:rsidRPr="003A42E6">
        <w:rPr>
          <w:rFonts w:ascii="Times New Roman" w:hAnsi="Times New Roman" w:cs="Times New Roman"/>
          <w:sz w:val="24"/>
          <w:szCs w:val="24"/>
        </w:rPr>
        <w:t xml:space="preserve"> </w:t>
      </w:r>
    </w:p>
    <w:p w:rsidR="00D11919" w:rsidRPr="003A42E6" w:rsidRDefault="00D11919" w:rsidP="002808B4">
      <w:pPr>
        <w:spacing w:line="360" w:lineRule="auto"/>
        <w:jc w:val="both"/>
        <w:rPr>
          <w:rFonts w:ascii="Times New Roman" w:hAnsi="Times New Roman" w:cs="Times New Roman"/>
          <w:sz w:val="24"/>
          <w:szCs w:val="24"/>
        </w:rPr>
      </w:pPr>
      <w:r w:rsidRPr="003A42E6">
        <w:rPr>
          <w:rFonts w:ascii="Times New Roman" w:hAnsi="Times New Roman" w:cs="Times New Roman"/>
          <w:sz w:val="24"/>
          <w:szCs w:val="24"/>
        </w:rPr>
        <w:t xml:space="preserve">Depuis la </w:t>
      </w:r>
      <w:r w:rsidR="00DF03ED">
        <w:rPr>
          <w:rFonts w:ascii="Times New Roman" w:hAnsi="Times New Roman" w:cs="Times New Roman"/>
          <w:sz w:val="24"/>
          <w:szCs w:val="24"/>
        </w:rPr>
        <w:t xml:space="preserve">mise en place de la cellule </w:t>
      </w:r>
      <w:r w:rsidRPr="003A42E6">
        <w:rPr>
          <w:rFonts w:ascii="Times New Roman" w:hAnsi="Times New Roman" w:cs="Times New Roman"/>
          <w:sz w:val="24"/>
          <w:szCs w:val="24"/>
        </w:rPr>
        <w:t>du Projet, les activités suivantes ont été menées</w:t>
      </w:r>
      <w:r w:rsidR="00A54E66" w:rsidRPr="003A42E6">
        <w:rPr>
          <w:rFonts w:ascii="Times New Roman" w:hAnsi="Times New Roman" w:cs="Times New Roman"/>
          <w:sz w:val="24"/>
          <w:szCs w:val="24"/>
        </w:rPr>
        <w:t>:</w:t>
      </w:r>
    </w:p>
    <w:p w:rsidR="004A309A" w:rsidRPr="003A42E6" w:rsidRDefault="004A309A" w:rsidP="00344E7A">
      <w:pPr>
        <w:pStyle w:val="Paragraphedeliste"/>
        <w:numPr>
          <w:ilvl w:val="0"/>
          <w:numId w:val="12"/>
        </w:numPr>
        <w:spacing w:line="360" w:lineRule="auto"/>
        <w:jc w:val="both"/>
        <w:rPr>
          <w:rFonts w:ascii="Times New Roman" w:hAnsi="Times New Roman"/>
          <w:b/>
          <w:sz w:val="24"/>
          <w:szCs w:val="24"/>
        </w:rPr>
      </w:pPr>
      <w:r w:rsidRPr="003A42E6">
        <w:rPr>
          <w:rFonts w:ascii="Times New Roman" w:hAnsi="Times New Roman"/>
          <w:b/>
          <w:sz w:val="24"/>
          <w:szCs w:val="24"/>
        </w:rPr>
        <w:t>Atelier de Cadrage technique du Projet</w:t>
      </w:r>
    </w:p>
    <w:p w:rsidR="00610CA3" w:rsidRPr="003A42E6" w:rsidRDefault="00D11919" w:rsidP="004A309A">
      <w:pPr>
        <w:spacing w:line="360" w:lineRule="auto"/>
        <w:jc w:val="both"/>
        <w:rPr>
          <w:rFonts w:ascii="Times New Roman" w:hAnsi="Times New Roman" w:cs="Times New Roman"/>
          <w:sz w:val="24"/>
          <w:szCs w:val="24"/>
        </w:rPr>
      </w:pPr>
      <w:r w:rsidRPr="003A42E6">
        <w:rPr>
          <w:rFonts w:ascii="Times New Roman" w:hAnsi="Times New Roman" w:cs="Times New Roman"/>
          <w:sz w:val="24"/>
          <w:szCs w:val="24"/>
        </w:rPr>
        <w:t xml:space="preserve">L’atelier de </w:t>
      </w:r>
      <w:r w:rsidR="00DF03ED" w:rsidRPr="003A42E6">
        <w:rPr>
          <w:rFonts w:ascii="Times New Roman" w:hAnsi="Times New Roman" w:cs="Times New Roman"/>
          <w:sz w:val="24"/>
          <w:szCs w:val="24"/>
        </w:rPr>
        <w:t>cadrage technique</w:t>
      </w:r>
      <w:r w:rsidR="002808B4" w:rsidRPr="003A42E6">
        <w:rPr>
          <w:rFonts w:ascii="Times New Roman" w:hAnsi="Times New Roman" w:cs="Times New Roman"/>
          <w:sz w:val="24"/>
          <w:szCs w:val="24"/>
        </w:rPr>
        <w:t xml:space="preserve"> du </w:t>
      </w:r>
      <w:r w:rsidR="00DF03ED" w:rsidRPr="003A42E6">
        <w:rPr>
          <w:rFonts w:ascii="Times New Roman" w:hAnsi="Times New Roman" w:cs="Times New Roman"/>
          <w:sz w:val="24"/>
          <w:szCs w:val="24"/>
        </w:rPr>
        <w:t>projet, tenu</w:t>
      </w:r>
      <w:r w:rsidR="002808B4" w:rsidRPr="003A42E6">
        <w:rPr>
          <w:rFonts w:ascii="Times New Roman" w:hAnsi="Times New Roman" w:cs="Times New Roman"/>
          <w:sz w:val="24"/>
          <w:szCs w:val="24"/>
        </w:rPr>
        <w:t xml:space="preserve"> le 18 décembre 2017 à Fada N’Gourma, </w:t>
      </w:r>
      <w:r w:rsidR="00610CA3" w:rsidRPr="003A42E6">
        <w:rPr>
          <w:rFonts w:ascii="Times New Roman" w:hAnsi="Times New Roman" w:cs="Times New Roman"/>
          <w:sz w:val="24"/>
          <w:szCs w:val="24"/>
        </w:rPr>
        <w:t>a porté sur :</w:t>
      </w:r>
    </w:p>
    <w:p w:rsidR="002808B4" w:rsidRPr="003A42E6" w:rsidRDefault="00610CA3" w:rsidP="00A54E66">
      <w:pPr>
        <w:pStyle w:val="Paragraphedeliste"/>
        <w:numPr>
          <w:ilvl w:val="0"/>
          <w:numId w:val="6"/>
        </w:numPr>
        <w:spacing w:after="0" w:line="360" w:lineRule="auto"/>
        <w:ind w:left="357" w:hanging="357"/>
        <w:jc w:val="both"/>
        <w:rPr>
          <w:rFonts w:ascii="Times New Roman" w:hAnsi="Times New Roman"/>
          <w:sz w:val="24"/>
          <w:szCs w:val="24"/>
        </w:rPr>
      </w:pPr>
      <w:r w:rsidRPr="003A42E6">
        <w:rPr>
          <w:rFonts w:ascii="Times New Roman" w:hAnsi="Times New Roman"/>
          <w:sz w:val="24"/>
          <w:szCs w:val="24"/>
          <w:lang w:val="fr-FR"/>
        </w:rPr>
        <w:t>La présentation du projet ;</w:t>
      </w:r>
    </w:p>
    <w:p w:rsidR="00610CA3" w:rsidRPr="003A42E6" w:rsidRDefault="00610CA3" w:rsidP="00A54E66">
      <w:pPr>
        <w:pStyle w:val="Paragraphedeliste"/>
        <w:numPr>
          <w:ilvl w:val="0"/>
          <w:numId w:val="6"/>
        </w:numPr>
        <w:spacing w:after="0" w:line="360" w:lineRule="auto"/>
        <w:ind w:left="357" w:hanging="357"/>
        <w:jc w:val="both"/>
        <w:rPr>
          <w:rFonts w:ascii="Times New Roman" w:hAnsi="Times New Roman"/>
          <w:sz w:val="24"/>
          <w:szCs w:val="24"/>
          <w:lang w:val="fr-FR"/>
        </w:rPr>
      </w:pPr>
      <w:r w:rsidRPr="003A42E6">
        <w:rPr>
          <w:rFonts w:ascii="Times New Roman" w:hAnsi="Times New Roman"/>
          <w:sz w:val="24"/>
          <w:szCs w:val="24"/>
          <w:lang w:val="fr-FR"/>
        </w:rPr>
        <w:t xml:space="preserve">L’état d’avancement du projet ;  </w:t>
      </w:r>
    </w:p>
    <w:p w:rsidR="00A54E66" w:rsidRPr="003A42E6" w:rsidRDefault="00610CA3" w:rsidP="00A54E66">
      <w:pPr>
        <w:pStyle w:val="Paragraphedeliste"/>
        <w:numPr>
          <w:ilvl w:val="0"/>
          <w:numId w:val="6"/>
        </w:numPr>
        <w:spacing w:after="0" w:line="360" w:lineRule="auto"/>
        <w:ind w:left="357" w:hanging="357"/>
        <w:jc w:val="both"/>
        <w:rPr>
          <w:rFonts w:ascii="Times New Roman" w:hAnsi="Times New Roman"/>
          <w:sz w:val="24"/>
          <w:szCs w:val="24"/>
          <w:lang w:val="fr-FR"/>
        </w:rPr>
      </w:pPr>
      <w:r w:rsidRPr="003A42E6">
        <w:rPr>
          <w:rFonts w:ascii="Times New Roman" w:hAnsi="Times New Roman"/>
          <w:sz w:val="24"/>
          <w:szCs w:val="24"/>
          <w:lang w:val="fr-FR"/>
        </w:rPr>
        <w:t>La clarification sur certains points des missions des intervenants notamment de l’AT et du MOETS</w:t>
      </w:r>
      <w:r w:rsidR="00A54E66" w:rsidRPr="003A42E6">
        <w:rPr>
          <w:rFonts w:ascii="Times New Roman" w:hAnsi="Times New Roman"/>
          <w:sz w:val="24"/>
          <w:szCs w:val="24"/>
          <w:lang w:val="fr-FR"/>
        </w:rPr>
        <w:t>.</w:t>
      </w:r>
    </w:p>
    <w:p w:rsidR="00D23B9F" w:rsidRPr="003A42E6" w:rsidRDefault="00D23B9F" w:rsidP="00D23B9F">
      <w:pPr>
        <w:spacing w:line="360" w:lineRule="auto"/>
        <w:rPr>
          <w:rFonts w:ascii="Times New Roman" w:hAnsi="Times New Roman" w:cs="Times New Roman"/>
          <w:szCs w:val="24"/>
          <w:lang w:eastAsia="fr-FR"/>
        </w:rPr>
      </w:pPr>
      <w:r w:rsidRPr="003A42E6">
        <w:rPr>
          <w:rFonts w:ascii="Times New Roman" w:hAnsi="Times New Roman" w:cs="Times New Roman"/>
          <w:szCs w:val="24"/>
          <w:lang w:eastAsia="fr-FR"/>
        </w:rPr>
        <w:t>Le Projet d’Adduction en Eau Potable de la région de l’Est (PAEP-Est) a le cadre institutionnel :</w:t>
      </w:r>
    </w:p>
    <w:p w:rsidR="00D23B9F" w:rsidRPr="003A42E6" w:rsidRDefault="00D23B9F" w:rsidP="009450C0">
      <w:pPr>
        <w:pStyle w:val="Paragraphedeliste"/>
        <w:numPr>
          <w:ilvl w:val="0"/>
          <w:numId w:val="20"/>
        </w:numPr>
        <w:spacing w:after="0" w:line="360" w:lineRule="auto"/>
        <w:ind w:left="0"/>
        <w:rPr>
          <w:rFonts w:ascii="Times New Roman" w:hAnsi="Times New Roman"/>
          <w:b/>
        </w:rPr>
      </w:pPr>
      <w:r w:rsidRPr="003A42E6">
        <w:rPr>
          <w:rFonts w:ascii="Times New Roman" w:hAnsi="Times New Roman"/>
          <w:b/>
        </w:rPr>
        <w:t>Financement</w:t>
      </w:r>
      <w:r w:rsidRPr="003A42E6">
        <w:rPr>
          <w:rFonts w:ascii="Times New Roman" w:hAnsi="Times New Roman"/>
        </w:rPr>
        <w:t> : Agence Française de Développement   (AFD) </w:t>
      </w:r>
      <w:r w:rsidRPr="003A42E6">
        <w:rPr>
          <w:rFonts w:ascii="Times New Roman" w:hAnsi="Times New Roman"/>
          <w:lang w:val="fr-FR"/>
        </w:rPr>
        <w:t>;</w:t>
      </w:r>
    </w:p>
    <w:p w:rsidR="00D23B9F" w:rsidRPr="003A42E6" w:rsidRDefault="00D23B9F" w:rsidP="009450C0">
      <w:pPr>
        <w:pStyle w:val="BodyText1"/>
        <w:numPr>
          <w:ilvl w:val="0"/>
          <w:numId w:val="20"/>
        </w:numPr>
        <w:spacing w:before="0" w:after="0"/>
        <w:ind w:left="0"/>
        <w:rPr>
          <w:rFonts w:ascii="Times New Roman" w:hAnsi="Times New Roman"/>
          <w:sz w:val="22"/>
          <w:szCs w:val="22"/>
        </w:rPr>
      </w:pPr>
      <w:r w:rsidRPr="003A42E6">
        <w:rPr>
          <w:rFonts w:ascii="Times New Roman" w:hAnsi="Times New Roman"/>
          <w:b/>
          <w:sz w:val="22"/>
          <w:szCs w:val="22"/>
        </w:rPr>
        <w:t>Maître d’ouvrage</w:t>
      </w:r>
      <w:r w:rsidRPr="003A42E6">
        <w:rPr>
          <w:rFonts w:ascii="Times New Roman" w:hAnsi="Times New Roman"/>
          <w:sz w:val="22"/>
          <w:szCs w:val="22"/>
        </w:rPr>
        <w:t xml:space="preserve"> : Ministère de l’Eau et de l’Assainissement (MEA) ; </w:t>
      </w:r>
    </w:p>
    <w:p w:rsidR="00D23B9F" w:rsidRPr="003A42E6" w:rsidRDefault="00D23B9F" w:rsidP="009450C0">
      <w:pPr>
        <w:pStyle w:val="BodyText1"/>
        <w:numPr>
          <w:ilvl w:val="0"/>
          <w:numId w:val="20"/>
        </w:numPr>
        <w:spacing w:before="0" w:after="0"/>
        <w:ind w:left="0"/>
        <w:rPr>
          <w:rFonts w:ascii="Times New Roman" w:hAnsi="Times New Roman"/>
          <w:sz w:val="22"/>
          <w:szCs w:val="22"/>
        </w:rPr>
      </w:pPr>
      <w:r w:rsidRPr="003A42E6">
        <w:rPr>
          <w:rFonts w:ascii="Times New Roman" w:hAnsi="Times New Roman"/>
          <w:b/>
          <w:sz w:val="22"/>
          <w:szCs w:val="22"/>
        </w:rPr>
        <w:t>Maître d’ouvrage délégué</w:t>
      </w:r>
      <w:r w:rsidRPr="003A42E6">
        <w:rPr>
          <w:rFonts w:ascii="Times New Roman" w:hAnsi="Times New Roman"/>
          <w:sz w:val="22"/>
          <w:szCs w:val="22"/>
        </w:rPr>
        <w:t xml:space="preserve"> : Direction Régionale Eau et Assainissement Région Est (DREA)</w:t>
      </w:r>
    </w:p>
    <w:p w:rsidR="00D23B9F" w:rsidRPr="003A42E6" w:rsidRDefault="00D23B9F" w:rsidP="009450C0">
      <w:pPr>
        <w:pStyle w:val="Paragraphedeliste"/>
        <w:numPr>
          <w:ilvl w:val="0"/>
          <w:numId w:val="20"/>
        </w:numPr>
        <w:overflowPunct w:val="0"/>
        <w:autoSpaceDE w:val="0"/>
        <w:autoSpaceDN w:val="0"/>
        <w:adjustRightInd w:val="0"/>
        <w:spacing w:after="0" w:line="360" w:lineRule="auto"/>
        <w:ind w:left="0"/>
        <w:jc w:val="both"/>
        <w:textAlignment w:val="baseline"/>
        <w:rPr>
          <w:rFonts w:ascii="Times New Roman" w:hAnsi="Times New Roman"/>
        </w:rPr>
      </w:pPr>
      <w:r w:rsidRPr="003A42E6">
        <w:rPr>
          <w:rFonts w:ascii="Times New Roman" w:hAnsi="Times New Roman"/>
          <w:b/>
        </w:rPr>
        <w:lastRenderedPageBreak/>
        <w:t>Maitrise d’Ouvrage en exploitation</w:t>
      </w:r>
      <w:r w:rsidRPr="003A42E6">
        <w:rPr>
          <w:rFonts w:ascii="Times New Roman" w:hAnsi="Times New Roman"/>
        </w:rPr>
        <w:t> : Communes  (elles signeront les contrats d’affermage avec les opérateurs privés pour la gestion des AEPS et les conventions de délégation de gestion des PMH avec les AUE)</w:t>
      </w:r>
      <w:r w:rsidR="003A42E6" w:rsidRPr="003A42E6">
        <w:rPr>
          <w:rFonts w:ascii="Times New Roman" w:hAnsi="Times New Roman"/>
        </w:rPr>
        <w:t> </w:t>
      </w:r>
      <w:r w:rsidR="003A42E6" w:rsidRPr="003A42E6">
        <w:rPr>
          <w:rFonts w:ascii="Times New Roman" w:hAnsi="Times New Roman"/>
          <w:lang w:val="fr-FR"/>
        </w:rPr>
        <w:t>;</w:t>
      </w:r>
    </w:p>
    <w:p w:rsidR="00D23B9F" w:rsidRPr="003A42E6" w:rsidRDefault="00D23B9F" w:rsidP="009450C0">
      <w:pPr>
        <w:pStyle w:val="Paragraphedeliste"/>
        <w:numPr>
          <w:ilvl w:val="0"/>
          <w:numId w:val="20"/>
        </w:numPr>
        <w:overflowPunct w:val="0"/>
        <w:autoSpaceDE w:val="0"/>
        <w:autoSpaceDN w:val="0"/>
        <w:adjustRightInd w:val="0"/>
        <w:spacing w:after="0" w:line="360" w:lineRule="auto"/>
        <w:ind w:left="0"/>
        <w:textAlignment w:val="baseline"/>
        <w:rPr>
          <w:rFonts w:ascii="Times New Roman" w:hAnsi="Times New Roman"/>
        </w:rPr>
      </w:pPr>
      <w:r w:rsidRPr="003A42E6">
        <w:rPr>
          <w:rFonts w:ascii="Times New Roman" w:hAnsi="Times New Roman"/>
          <w:b/>
        </w:rPr>
        <w:t>Assistance technique à la Maîtrise d’Ouvrage</w:t>
      </w:r>
      <w:r w:rsidRPr="003A42E6">
        <w:rPr>
          <w:rFonts w:ascii="Times New Roman" w:hAnsi="Times New Roman"/>
        </w:rPr>
        <w:t> : HYDROCONSEIL</w:t>
      </w:r>
      <w:r w:rsidR="003A42E6" w:rsidRPr="003A42E6">
        <w:rPr>
          <w:rFonts w:ascii="Times New Roman" w:hAnsi="Times New Roman"/>
        </w:rPr>
        <w:t> </w:t>
      </w:r>
      <w:r w:rsidR="003A42E6" w:rsidRPr="003A42E6">
        <w:rPr>
          <w:rFonts w:ascii="Times New Roman" w:hAnsi="Times New Roman"/>
          <w:lang w:val="fr-FR"/>
        </w:rPr>
        <w:t>;</w:t>
      </w:r>
    </w:p>
    <w:p w:rsidR="00D23B9F" w:rsidRPr="003A42E6" w:rsidRDefault="00D23B9F" w:rsidP="009450C0">
      <w:pPr>
        <w:pStyle w:val="BodyText1"/>
        <w:numPr>
          <w:ilvl w:val="0"/>
          <w:numId w:val="20"/>
        </w:numPr>
        <w:spacing w:before="0" w:after="0"/>
        <w:ind w:left="0"/>
        <w:rPr>
          <w:rFonts w:ascii="Times New Roman" w:hAnsi="Times New Roman"/>
          <w:sz w:val="22"/>
          <w:szCs w:val="22"/>
        </w:rPr>
      </w:pPr>
      <w:r w:rsidRPr="003A42E6">
        <w:rPr>
          <w:rFonts w:ascii="Times New Roman" w:hAnsi="Times New Roman"/>
          <w:b/>
          <w:sz w:val="22"/>
          <w:szCs w:val="22"/>
        </w:rPr>
        <w:t>Maître d’œuvre technique et sociale</w:t>
      </w:r>
      <w:r w:rsidRPr="003A42E6">
        <w:rPr>
          <w:rFonts w:ascii="Times New Roman" w:hAnsi="Times New Roman"/>
          <w:sz w:val="22"/>
          <w:szCs w:val="22"/>
        </w:rPr>
        <w:t xml:space="preserve"> : GAUFF INGENIEURE</w:t>
      </w:r>
      <w:r w:rsidR="003A42E6" w:rsidRPr="003A42E6">
        <w:rPr>
          <w:rFonts w:ascii="Times New Roman" w:hAnsi="Times New Roman"/>
          <w:sz w:val="22"/>
          <w:szCs w:val="22"/>
        </w:rPr>
        <w:t>.</w:t>
      </w:r>
    </w:p>
    <w:p w:rsidR="00D23B9F" w:rsidRDefault="00D23B9F" w:rsidP="00D23B9F">
      <w:pPr>
        <w:spacing w:after="0" w:line="240" w:lineRule="auto"/>
        <w:rPr>
          <w:rFonts w:ascii="Times New Roman" w:eastAsia="Arial" w:hAnsi="Times New Roman" w:cs="Times New Roman"/>
        </w:rPr>
      </w:pPr>
      <w:r w:rsidRPr="003A42E6">
        <w:rPr>
          <w:rFonts w:ascii="Times New Roman" w:eastAsia="Arial" w:hAnsi="Times New Roman" w:cs="Times New Roman"/>
        </w:rPr>
        <w:t>La consistance des travaux à réaliser dans le cadre du projet est résumée dans le tableau suivant :</w:t>
      </w:r>
    </w:p>
    <w:p w:rsidR="00921751" w:rsidRPr="003A42E6" w:rsidRDefault="00921751" w:rsidP="00D23B9F">
      <w:pPr>
        <w:spacing w:after="0" w:line="240" w:lineRule="auto"/>
        <w:rPr>
          <w:rFonts w:ascii="Times New Roman" w:eastAsia="Arial" w:hAnsi="Times New Roman" w:cs="Times New Roman"/>
        </w:rPr>
      </w:pPr>
    </w:p>
    <w:p w:rsidR="009450C0" w:rsidRPr="009450C0" w:rsidRDefault="00921751" w:rsidP="00D23B9F">
      <w:pPr>
        <w:spacing w:after="0" w:line="240" w:lineRule="auto"/>
        <w:jc w:val="both"/>
        <w:rPr>
          <w:rFonts w:ascii="Times New Roman" w:eastAsia="Arial" w:hAnsi="Times New Roman" w:cs="Times New Roman"/>
          <w:b/>
        </w:rPr>
      </w:pPr>
      <w:r w:rsidRPr="00A972CF">
        <w:rPr>
          <w:rFonts w:cs="Arial"/>
          <w:i/>
        </w:rPr>
        <w:t>Tableau n°</w:t>
      </w:r>
      <w:r>
        <w:rPr>
          <w:rFonts w:cs="Arial"/>
          <w:i/>
        </w:rPr>
        <w:t>1</w:t>
      </w:r>
      <w:r w:rsidRPr="00A972CF">
        <w:rPr>
          <w:rFonts w:cs="Arial"/>
          <w:i/>
        </w:rPr>
        <w:t> :</w:t>
      </w:r>
      <w:r>
        <w:rPr>
          <w:rFonts w:cs="Arial"/>
          <w:i/>
        </w:rPr>
        <w:t xml:space="preserve"> consistance des travaux </w:t>
      </w:r>
    </w:p>
    <w:tbl>
      <w:tblPr>
        <w:tblStyle w:val="Grilledutablea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531"/>
        <w:gridCol w:w="1698"/>
        <w:gridCol w:w="3813"/>
      </w:tblGrid>
      <w:tr w:rsidR="009450C0" w:rsidRPr="009450C0" w:rsidTr="00F851F4">
        <w:tc>
          <w:tcPr>
            <w:tcW w:w="3539" w:type="dxa"/>
          </w:tcPr>
          <w:p w:rsidR="009450C0" w:rsidRPr="009450C0" w:rsidRDefault="009450C0" w:rsidP="00D23B9F">
            <w:pPr>
              <w:jc w:val="both"/>
              <w:rPr>
                <w:rFonts w:ascii="Times New Roman" w:eastAsia="Arial" w:hAnsi="Times New Roman" w:cs="Times New Roman"/>
                <w:b/>
              </w:rPr>
            </w:pPr>
            <w:r w:rsidRPr="009450C0">
              <w:rPr>
                <w:rFonts w:ascii="Times New Roman" w:eastAsia="Arial" w:hAnsi="Times New Roman" w:cs="Times New Roman"/>
                <w:b/>
              </w:rPr>
              <w:t>Type d’ouvrages</w:t>
            </w:r>
          </w:p>
        </w:tc>
        <w:tc>
          <w:tcPr>
            <w:tcW w:w="1701" w:type="dxa"/>
          </w:tcPr>
          <w:p w:rsidR="009450C0" w:rsidRPr="009450C0" w:rsidRDefault="009450C0" w:rsidP="00D23B9F">
            <w:pPr>
              <w:jc w:val="both"/>
              <w:rPr>
                <w:rFonts w:ascii="Times New Roman" w:eastAsia="Arial" w:hAnsi="Times New Roman" w:cs="Times New Roman"/>
                <w:b/>
              </w:rPr>
            </w:pPr>
            <w:r w:rsidRPr="009450C0">
              <w:rPr>
                <w:rFonts w:ascii="Times New Roman" w:eastAsia="Arial" w:hAnsi="Times New Roman" w:cs="Times New Roman"/>
                <w:b/>
              </w:rPr>
              <w:t>Nombre prévu</w:t>
            </w:r>
          </w:p>
        </w:tc>
        <w:tc>
          <w:tcPr>
            <w:tcW w:w="3822" w:type="dxa"/>
          </w:tcPr>
          <w:p w:rsidR="009450C0" w:rsidRDefault="009450C0" w:rsidP="009450C0">
            <w:pPr>
              <w:rPr>
                <w:rFonts w:ascii="Times New Roman" w:eastAsia="Arial" w:hAnsi="Times New Roman" w:cs="Times New Roman"/>
                <w:b/>
                <w:sz w:val="20"/>
              </w:rPr>
            </w:pPr>
            <w:r w:rsidRPr="009450C0">
              <w:rPr>
                <w:rFonts w:ascii="Times New Roman" w:eastAsia="Arial" w:hAnsi="Times New Roman" w:cs="Times New Roman"/>
                <w:b/>
                <w:sz w:val="20"/>
              </w:rPr>
              <w:t>Remarques (quantités contrat forages</w:t>
            </w:r>
          </w:p>
          <w:p w:rsidR="00F851F4" w:rsidRPr="009450C0" w:rsidRDefault="00F851F4" w:rsidP="009450C0">
            <w:pPr>
              <w:rPr>
                <w:rFonts w:ascii="Times New Roman" w:eastAsia="Arial" w:hAnsi="Times New Roman" w:cs="Times New Roman"/>
                <w:b/>
              </w:rPr>
            </w:pPr>
          </w:p>
        </w:tc>
      </w:tr>
      <w:tr w:rsidR="009450C0" w:rsidTr="00F851F4">
        <w:tc>
          <w:tcPr>
            <w:tcW w:w="3539" w:type="dxa"/>
          </w:tcPr>
          <w:p w:rsidR="009450C0" w:rsidRPr="009450C0" w:rsidRDefault="009450C0" w:rsidP="00D23B9F">
            <w:pPr>
              <w:jc w:val="both"/>
              <w:rPr>
                <w:rFonts w:ascii="Times New Roman" w:eastAsia="Arial" w:hAnsi="Times New Roman" w:cs="Times New Roman"/>
              </w:rPr>
            </w:pPr>
            <w:r w:rsidRPr="009450C0">
              <w:rPr>
                <w:rFonts w:ascii="Times New Roman" w:eastAsia="Arial" w:hAnsi="Times New Roman" w:cs="Times New Roman"/>
              </w:rPr>
              <w:t>AEPS neuves</w:t>
            </w:r>
          </w:p>
        </w:tc>
        <w:tc>
          <w:tcPr>
            <w:tcW w:w="1701" w:type="dxa"/>
          </w:tcPr>
          <w:p w:rsidR="009450C0" w:rsidRPr="009450C0" w:rsidRDefault="009450C0" w:rsidP="009450C0">
            <w:pPr>
              <w:jc w:val="center"/>
              <w:rPr>
                <w:rFonts w:ascii="Times New Roman" w:eastAsia="Arial" w:hAnsi="Times New Roman" w:cs="Times New Roman"/>
              </w:rPr>
            </w:pPr>
            <w:r w:rsidRPr="009450C0">
              <w:rPr>
                <w:rFonts w:ascii="Times New Roman" w:eastAsia="Arial" w:hAnsi="Times New Roman" w:cs="Times New Roman"/>
              </w:rPr>
              <w:t>15</w:t>
            </w:r>
          </w:p>
        </w:tc>
        <w:tc>
          <w:tcPr>
            <w:tcW w:w="3822" w:type="dxa"/>
            <w:vMerge w:val="restart"/>
          </w:tcPr>
          <w:p w:rsidR="009450C0" w:rsidRPr="009450C0" w:rsidRDefault="009450C0" w:rsidP="00D23B9F">
            <w:pPr>
              <w:jc w:val="both"/>
              <w:rPr>
                <w:rFonts w:ascii="Times New Roman" w:eastAsia="Arial" w:hAnsi="Times New Roman" w:cs="Times New Roman"/>
              </w:rPr>
            </w:pPr>
            <w:r w:rsidRPr="009450C0">
              <w:rPr>
                <w:rFonts w:ascii="Times New Roman" w:eastAsia="Arial" w:hAnsi="Times New Roman" w:cs="Times New Roman"/>
              </w:rPr>
              <w:t>48 forages positifs prévus dans 33 centres : 147 forages à réaliser (taux de réussite 32%</w:t>
            </w:r>
          </w:p>
        </w:tc>
      </w:tr>
      <w:tr w:rsidR="009450C0" w:rsidTr="00F851F4">
        <w:tc>
          <w:tcPr>
            <w:tcW w:w="3539" w:type="dxa"/>
          </w:tcPr>
          <w:p w:rsidR="009450C0" w:rsidRPr="009450C0" w:rsidRDefault="009450C0" w:rsidP="00D23B9F">
            <w:pPr>
              <w:jc w:val="both"/>
              <w:rPr>
                <w:rFonts w:ascii="Times New Roman" w:eastAsia="Arial" w:hAnsi="Times New Roman" w:cs="Times New Roman"/>
              </w:rPr>
            </w:pPr>
            <w:r w:rsidRPr="009450C0">
              <w:rPr>
                <w:rFonts w:ascii="Times New Roman" w:eastAsia="Arial" w:hAnsi="Times New Roman" w:cs="Times New Roman"/>
              </w:rPr>
              <w:t>Renforcement d’AEPS existantes</w:t>
            </w:r>
          </w:p>
        </w:tc>
        <w:tc>
          <w:tcPr>
            <w:tcW w:w="1701" w:type="dxa"/>
          </w:tcPr>
          <w:p w:rsidR="009450C0" w:rsidRPr="009450C0" w:rsidRDefault="009450C0" w:rsidP="009450C0">
            <w:pPr>
              <w:jc w:val="center"/>
              <w:rPr>
                <w:rFonts w:ascii="Times New Roman" w:eastAsia="Arial" w:hAnsi="Times New Roman" w:cs="Times New Roman"/>
              </w:rPr>
            </w:pPr>
            <w:r w:rsidRPr="009450C0">
              <w:rPr>
                <w:rFonts w:ascii="Times New Roman" w:eastAsia="Arial" w:hAnsi="Times New Roman" w:cs="Times New Roman"/>
              </w:rPr>
              <w:t>15</w:t>
            </w:r>
          </w:p>
        </w:tc>
        <w:tc>
          <w:tcPr>
            <w:tcW w:w="3822" w:type="dxa"/>
            <w:vMerge/>
          </w:tcPr>
          <w:p w:rsidR="009450C0" w:rsidRPr="009450C0" w:rsidRDefault="009450C0" w:rsidP="00D23B9F">
            <w:pPr>
              <w:jc w:val="both"/>
              <w:rPr>
                <w:rFonts w:ascii="Times New Roman" w:eastAsia="Arial" w:hAnsi="Times New Roman" w:cs="Times New Roman"/>
              </w:rPr>
            </w:pPr>
          </w:p>
        </w:tc>
      </w:tr>
      <w:tr w:rsidR="009450C0" w:rsidTr="00F851F4">
        <w:tc>
          <w:tcPr>
            <w:tcW w:w="3539" w:type="dxa"/>
          </w:tcPr>
          <w:p w:rsidR="009450C0" w:rsidRPr="009450C0" w:rsidRDefault="009450C0" w:rsidP="00D23B9F">
            <w:pPr>
              <w:jc w:val="both"/>
              <w:rPr>
                <w:rFonts w:ascii="Times New Roman" w:eastAsia="Arial" w:hAnsi="Times New Roman" w:cs="Times New Roman"/>
              </w:rPr>
            </w:pPr>
            <w:r w:rsidRPr="009450C0">
              <w:rPr>
                <w:rFonts w:ascii="Times New Roman" w:eastAsia="Arial" w:hAnsi="Times New Roman" w:cs="Times New Roman"/>
              </w:rPr>
              <w:t>Nouveaux forages à équiper de PMH</w:t>
            </w:r>
          </w:p>
        </w:tc>
        <w:tc>
          <w:tcPr>
            <w:tcW w:w="1701" w:type="dxa"/>
          </w:tcPr>
          <w:p w:rsidR="009450C0" w:rsidRPr="009450C0" w:rsidRDefault="009450C0" w:rsidP="009450C0">
            <w:pPr>
              <w:jc w:val="center"/>
              <w:rPr>
                <w:rFonts w:ascii="Times New Roman" w:eastAsia="Arial" w:hAnsi="Times New Roman" w:cs="Times New Roman"/>
              </w:rPr>
            </w:pPr>
            <w:r w:rsidRPr="009450C0">
              <w:rPr>
                <w:rFonts w:ascii="Times New Roman" w:eastAsia="Arial" w:hAnsi="Times New Roman" w:cs="Times New Roman"/>
              </w:rPr>
              <w:t>40</w:t>
            </w:r>
          </w:p>
        </w:tc>
        <w:tc>
          <w:tcPr>
            <w:tcW w:w="3822" w:type="dxa"/>
          </w:tcPr>
          <w:p w:rsidR="009450C0" w:rsidRPr="009450C0" w:rsidRDefault="009450C0" w:rsidP="00D23B9F">
            <w:pPr>
              <w:jc w:val="both"/>
              <w:rPr>
                <w:rFonts w:ascii="Times New Roman" w:eastAsia="Arial" w:hAnsi="Times New Roman" w:cs="Times New Roman"/>
              </w:rPr>
            </w:pPr>
            <w:r w:rsidRPr="009450C0">
              <w:rPr>
                <w:rFonts w:ascii="Times New Roman" w:eastAsia="Arial" w:hAnsi="Times New Roman" w:cs="Times New Roman"/>
              </w:rPr>
              <w:t>40 forages positifs : prévus 58 forages dans 20 centres (taux de réussite 71%)</w:t>
            </w:r>
          </w:p>
        </w:tc>
      </w:tr>
      <w:tr w:rsidR="009450C0" w:rsidTr="00F851F4">
        <w:tc>
          <w:tcPr>
            <w:tcW w:w="3539" w:type="dxa"/>
          </w:tcPr>
          <w:p w:rsidR="009450C0" w:rsidRPr="009450C0" w:rsidRDefault="009450C0" w:rsidP="00D23B9F">
            <w:pPr>
              <w:jc w:val="both"/>
              <w:rPr>
                <w:rFonts w:ascii="Times New Roman" w:eastAsia="Arial" w:hAnsi="Times New Roman" w:cs="Times New Roman"/>
              </w:rPr>
            </w:pPr>
            <w:r w:rsidRPr="009450C0">
              <w:rPr>
                <w:rFonts w:ascii="Times New Roman" w:eastAsia="Arial" w:hAnsi="Times New Roman" w:cs="Times New Roman"/>
              </w:rPr>
              <w:t>Réhabilitation de PMH</w:t>
            </w:r>
          </w:p>
        </w:tc>
        <w:tc>
          <w:tcPr>
            <w:tcW w:w="1701" w:type="dxa"/>
          </w:tcPr>
          <w:p w:rsidR="009450C0" w:rsidRPr="009450C0" w:rsidRDefault="009450C0" w:rsidP="009450C0">
            <w:pPr>
              <w:jc w:val="center"/>
              <w:rPr>
                <w:rFonts w:ascii="Times New Roman" w:eastAsia="Arial" w:hAnsi="Times New Roman" w:cs="Times New Roman"/>
              </w:rPr>
            </w:pPr>
            <w:r w:rsidRPr="009450C0">
              <w:rPr>
                <w:rFonts w:ascii="Times New Roman" w:eastAsia="Arial" w:hAnsi="Times New Roman" w:cs="Times New Roman"/>
              </w:rPr>
              <w:t>40</w:t>
            </w:r>
          </w:p>
        </w:tc>
        <w:tc>
          <w:tcPr>
            <w:tcW w:w="3822" w:type="dxa"/>
          </w:tcPr>
          <w:p w:rsidR="009450C0" w:rsidRPr="009450C0" w:rsidRDefault="009450C0" w:rsidP="00D23B9F">
            <w:pPr>
              <w:jc w:val="both"/>
              <w:rPr>
                <w:rFonts w:ascii="Times New Roman" w:eastAsia="Arial" w:hAnsi="Times New Roman" w:cs="Times New Roman"/>
              </w:rPr>
            </w:pPr>
            <w:r w:rsidRPr="009450C0">
              <w:rPr>
                <w:rFonts w:ascii="Times New Roman" w:eastAsia="Arial" w:hAnsi="Times New Roman" w:cs="Times New Roman"/>
              </w:rPr>
              <w:t>Avec développement et essai de pompage du forage existant. Nouvelle PMH à prévoir. 50 unités prévues dans le marché forages.</w:t>
            </w:r>
          </w:p>
        </w:tc>
      </w:tr>
    </w:tbl>
    <w:p w:rsidR="00D23B9F" w:rsidRPr="003A42E6" w:rsidRDefault="00F851F4" w:rsidP="00D23B9F">
      <w:pPr>
        <w:spacing w:after="0" w:line="240" w:lineRule="auto"/>
        <w:jc w:val="both"/>
        <w:rPr>
          <w:rFonts w:ascii="Times New Roman" w:eastAsia="Arial" w:hAnsi="Times New Roman" w:cs="Times New Roman"/>
        </w:rPr>
      </w:pPr>
      <w:r w:rsidRPr="00F851F4">
        <w:rPr>
          <w:rFonts w:ascii="Times New Roman" w:eastAsia="Arial" w:hAnsi="Times New Roman" w:cs="Times New Roman"/>
          <w:sz w:val="20"/>
        </w:rPr>
        <w:t>NB</w:t>
      </w:r>
      <w:r w:rsidR="00051AF5" w:rsidRPr="00F851F4">
        <w:rPr>
          <w:rFonts w:ascii="Times New Roman" w:eastAsia="Arial" w:hAnsi="Times New Roman" w:cs="Times New Roman"/>
          <w:sz w:val="20"/>
        </w:rPr>
        <w:t> :</w:t>
      </w:r>
      <w:r w:rsidR="00051AF5" w:rsidRPr="00F851F4">
        <w:rPr>
          <w:rFonts w:ascii="Times New Roman" w:eastAsia="Arial" w:hAnsi="Times New Roman" w:cs="Times New Roman"/>
          <w:i/>
          <w:sz w:val="20"/>
        </w:rPr>
        <w:t xml:space="preserve"> La</w:t>
      </w:r>
      <w:r w:rsidR="00D23B9F" w:rsidRPr="00F851F4">
        <w:rPr>
          <w:rFonts w:ascii="Times New Roman" w:eastAsia="Arial" w:hAnsi="Times New Roman" w:cs="Times New Roman"/>
          <w:i/>
          <w:sz w:val="20"/>
        </w:rPr>
        <w:t xml:space="preserve"> consistance des travaux pourrait être modifiée si des économies sont dégagées sur certaines lignes budgétaires (exemple « Nouveaux forages ») avec l’accord formel de l’AFD.</w:t>
      </w:r>
    </w:p>
    <w:p w:rsidR="00F851F4" w:rsidRDefault="00F851F4" w:rsidP="00366520">
      <w:pPr>
        <w:spacing w:line="360" w:lineRule="auto"/>
        <w:jc w:val="both"/>
        <w:rPr>
          <w:rFonts w:ascii="Times New Roman" w:hAnsi="Times New Roman" w:cs="Times New Roman"/>
          <w:sz w:val="24"/>
          <w:szCs w:val="24"/>
        </w:rPr>
      </w:pPr>
    </w:p>
    <w:p w:rsidR="00366520" w:rsidRPr="003A42E6" w:rsidRDefault="00A54E66" w:rsidP="00366520">
      <w:pPr>
        <w:spacing w:line="360" w:lineRule="auto"/>
        <w:jc w:val="both"/>
        <w:rPr>
          <w:rFonts w:ascii="Times New Roman" w:hAnsi="Times New Roman" w:cs="Times New Roman"/>
          <w:sz w:val="24"/>
          <w:szCs w:val="24"/>
        </w:rPr>
      </w:pPr>
      <w:r w:rsidRPr="003A42E6">
        <w:rPr>
          <w:rFonts w:ascii="Times New Roman" w:hAnsi="Times New Roman" w:cs="Times New Roman"/>
          <w:sz w:val="24"/>
          <w:szCs w:val="24"/>
        </w:rPr>
        <w:t>De cet atelier de cadrage, il est ressorti la nécessité d’organiser un atelier au niveau régional et des ateliers provinciaux pour présenter le projet aux autorités administratives et communales</w:t>
      </w:r>
      <w:r w:rsidR="00366520" w:rsidRPr="003A42E6">
        <w:rPr>
          <w:rFonts w:ascii="Times New Roman" w:hAnsi="Times New Roman" w:cs="Times New Roman"/>
          <w:sz w:val="24"/>
          <w:szCs w:val="24"/>
        </w:rPr>
        <w:t>. Aussi que l’Assistance Technique renforce les capacités techniques de la DREA-Est. L’instauration des réunions hebdomadaires pour faire le point des activités ainsi qu’une réunion mensuelle.</w:t>
      </w:r>
    </w:p>
    <w:p w:rsidR="004A309A" w:rsidRPr="003A42E6" w:rsidRDefault="004A309A" w:rsidP="00344E7A">
      <w:pPr>
        <w:pStyle w:val="Paragraphedeliste"/>
        <w:numPr>
          <w:ilvl w:val="0"/>
          <w:numId w:val="13"/>
        </w:numPr>
        <w:spacing w:line="360" w:lineRule="auto"/>
        <w:jc w:val="both"/>
        <w:rPr>
          <w:rFonts w:ascii="Times New Roman" w:hAnsi="Times New Roman"/>
          <w:b/>
          <w:sz w:val="24"/>
          <w:szCs w:val="24"/>
        </w:rPr>
      </w:pPr>
      <w:r w:rsidRPr="003A42E6">
        <w:rPr>
          <w:rFonts w:ascii="Times New Roman" w:hAnsi="Times New Roman"/>
          <w:b/>
          <w:sz w:val="24"/>
          <w:szCs w:val="24"/>
        </w:rPr>
        <w:t>Atelier Régional d’information</w:t>
      </w:r>
    </w:p>
    <w:p w:rsidR="00366590" w:rsidRPr="003A42E6" w:rsidRDefault="00366520" w:rsidP="004A309A">
      <w:pPr>
        <w:spacing w:line="360" w:lineRule="auto"/>
        <w:jc w:val="both"/>
        <w:rPr>
          <w:rFonts w:ascii="Times New Roman" w:hAnsi="Times New Roman" w:cs="Times New Roman"/>
          <w:sz w:val="24"/>
          <w:szCs w:val="24"/>
        </w:rPr>
      </w:pPr>
      <w:r w:rsidRPr="003A42E6">
        <w:rPr>
          <w:rFonts w:ascii="Times New Roman" w:hAnsi="Times New Roman" w:cs="Times New Roman"/>
          <w:sz w:val="24"/>
          <w:szCs w:val="24"/>
        </w:rPr>
        <w:t>L’</w:t>
      </w:r>
      <w:r w:rsidR="009758E2">
        <w:rPr>
          <w:rFonts w:ascii="Times New Roman" w:hAnsi="Times New Roman" w:cs="Times New Roman"/>
          <w:sz w:val="24"/>
          <w:szCs w:val="24"/>
        </w:rPr>
        <w:t>atelier r</w:t>
      </w:r>
      <w:r w:rsidRPr="003A42E6">
        <w:rPr>
          <w:rFonts w:ascii="Times New Roman" w:hAnsi="Times New Roman" w:cs="Times New Roman"/>
          <w:sz w:val="24"/>
          <w:szCs w:val="24"/>
        </w:rPr>
        <w:t>égional d’information sur le projet a</w:t>
      </w:r>
      <w:r w:rsidR="007418AD" w:rsidRPr="003A42E6">
        <w:rPr>
          <w:rFonts w:ascii="Times New Roman" w:hAnsi="Times New Roman" w:cs="Times New Roman"/>
          <w:sz w:val="24"/>
          <w:szCs w:val="24"/>
        </w:rPr>
        <w:t xml:space="preserve"> eu </w:t>
      </w:r>
      <w:r w:rsidRPr="003A42E6">
        <w:rPr>
          <w:rFonts w:ascii="Times New Roman" w:hAnsi="Times New Roman" w:cs="Times New Roman"/>
          <w:sz w:val="24"/>
          <w:szCs w:val="24"/>
        </w:rPr>
        <w:t xml:space="preserve">lieu le </w:t>
      </w:r>
      <w:r w:rsidR="007418AD" w:rsidRPr="003A42E6">
        <w:rPr>
          <w:rFonts w:ascii="Times New Roman" w:hAnsi="Times New Roman" w:cs="Times New Roman"/>
          <w:sz w:val="24"/>
          <w:szCs w:val="24"/>
        </w:rPr>
        <w:t>23 janvier 2018 à Fada N’Gourma sous la Présidence d</w:t>
      </w:r>
      <w:r w:rsidR="00366590" w:rsidRPr="003A42E6">
        <w:rPr>
          <w:rFonts w:ascii="Times New Roman" w:hAnsi="Times New Roman" w:cs="Times New Roman"/>
          <w:sz w:val="24"/>
          <w:szCs w:val="24"/>
        </w:rPr>
        <w:t xml:space="preserve">u Colonel Ousmane TRAORE </w:t>
      </w:r>
      <w:r w:rsidR="007418AD" w:rsidRPr="003A42E6">
        <w:rPr>
          <w:rFonts w:ascii="Times New Roman" w:hAnsi="Times New Roman" w:cs="Times New Roman"/>
          <w:sz w:val="24"/>
          <w:szCs w:val="24"/>
        </w:rPr>
        <w:t>Gouverneur de la Région de l’Est.</w:t>
      </w:r>
      <w:r w:rsidR="00366590" w:rsidRPr="003A42E6">
        <w:rPr>
          <w:rFonts w:ascii="Times New Roman" w:hAnsi="Times New Roman" w:cs="Times New Roman"/>
          <w:sz w:val="24"/>
          <w:szCs w:val="24"/>
        </w:rPr>
        <w:t xml:space="preserve"> L’atelier a vu la participation des parties prenantes au niveau central, régional, communal, ainsi que de la Maîtrise d’œuvre Technique et Social (MOETS) et l’Assistance Technique(AT). </w:t>
      </w:r>
    </w:p>
    <w:p w:rsidR="00366520" w:rsidRPr="003A42E6" w:rsidRDefault="00154F79" w:rsidP="00154F79">
      <w:pPr>
        <w:pStyle w:val="Paragraphedeliste"/>
        <w:spacing w:after="0" w:line="360" w:lineRule="auto"/>
        <w:ind w:left="357"/>
        <w:jc w:val="both"/>
        <w:rPr>
          <w:rFonts w:ascii="Times New Roman" w:eastAsiaTheme="minorHAnsi" w:hAnsi="Times New Roman"/>
          <w:sz w:val="24"/>
          <w:szCs w:val="24"/>
          <w:lang w:val="fr-FR"/>
        </w:rPr>
      </w:pPr>
      <w:r w:rsidRPr="003A42E6">
        <w:rPr>
          <w:rFonts w:ascii="Times New Roman" w:eastAsiaTheme="minorHAnsi" w:hAnsi="Times New Roman"/>
          <w:sz w:val="24"/>
          <w:szCs w:val="24"/>
          <w:lang w:val="fr-FR"/>
        </w:rPr>
        <w:t>La logique d’intervention suivante a été présentée aux participants :</w:t>
      </w:r>
    </w:p>
    <w:p w:rsidR="00154F79" w:rsidRPr="003A42E6" w:rsidRDefault="00154F79" w:rsidP="00154F79">
      <w:pPr>
        <w:pStyle w:val="Paragraphedeliste"/>
        <w:spacing w:after="0" w:line="360" w:lineRule="auto"/>
        <w:ind w:left="357"/>
        <w:jc w:val="both"/>
        <w:rPr>
          <w:rFonts w:ascii="Times New Roman" w:eastAsiaTheme="minorHAnsi" w:hAnsi="Times New Roman"/>
          <w:sz w:val="24"/>
          <w:szCs w:val="24"/>
          <w:lang w:val="fr-FR"/>
        </w:rPr>
      </w:pPr>
      <w:r w:rsidRPr="003A42E6">
        <w:rPr>
          <w:rFonts w:ascii="Times New Roman" w:hAnsi="Times New Roman"/>
          <w:noProof/>
          <w:sz w:val="28"/>
          <w:szCs w:val="28"/>
          <w:lang w:val="fr-FR" w:eastAsia="fr-FR"/>
        </w:rPr>
        <w:lastRenderedPageBreak/>
        <w:drawing>
          <wp:inline distT="0" distB="0" distL="0" distR="0" wp14:anchorId="60229777" wp14:editId="2A19ACD6">
            <wp:extent cx="4572638" cy="342947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572638" cy="3429479"/>
                    </a:xfrm>
                    <a:prstGeom prst="rect">
                      <a:avLst/>
                    </a:prstGeom>
                  </pic:spPr>
                </pic:pic>
              </a:graphicData>
            </a:graphic>
          </wp:inline>
        </w:drawing>
      </w:r>
    </w:p>
    <w:p w:rsidR="00077BDE" w:rsidRPr="00077BDE" w:rsidRDefault="00077BDE" w:rsidP="00403C28">
      <w:pPr>
        <w:spacing w:after="0" w:line="360" w:lineRule="auto"/>
        <w:contextualSpacing/>
        <w:jc w:val="both"/>
        <w:rPr>
          <w:rFonts w:ascii="Times New Roman" w:eastAsia="Calibri" w:hAnsi="Times New Roman" w:cs="Times New Roman"/>
          <w:sz w:val="24"/>
          <w:szCs w:val="24"/>
        </w:rPr>
      </w:pPr>
      <w:r w:rsidRPr="00077BDE">
        <w:rPr>
          <w:rFonts w:ascii="Times New Roman" w:eastAsia="Calibri" w:hAnsi="Times New Roman" w:cs="Times New Roman"/>
          <w:sz w:val="24"/>
          <w:szCs w:val="24"/>
        </w:rPr>
        <w:t>La gestion des ouvrages, notamment des AEPS pour lesquels le principe de construction exploitation a été retenu. Le bénéficiaire donc la commune passe un contrat de délégation de gestion avec celui qui a construit l’ouvrage sous forme de contrat d’affermage d’une durée de 15 ans, encadré par un cahier des charges avec des clauses qui garantissent la continuité du service, l’entretien la maintenance des équipements, il s’agira de déléguer la gestion de trois lots de 10 AEPS chacun ou la péréquation sera garantie… cette approche présente plusieurs avantages du point de vu de la qualité des ouvrages construits, leur entretien, la continuité du service…</w:t>
      </w:r>
    </w:p>
    <w:p w:rsidR="00077BDE" w:rsidRPr="00077BDE" w:rsidRDefault="00077BDE" w:rsidP="00403C28">
      <w:pPr>
        <w:spacing w:after="0" w:line="360" w:lineRule="auto"/>
        <w:contextualSpacing/>
        <w:jc w:val="both"/>
        <w:rPr>
          <w:rFonts w:ascii="Times New Roman" w:eastAsia="Calibri" w:hAnsi="Times New Roman" w:cs="Times New Roman"/>
          <w:sz w:val="24"/>
          <w:szCs w:val="24"/>
        </w:rPr>
      </w:pPr>
      <w:r w:rsidRPr="00077BDE">
        <w:rPr>
          <w:rFonts w:ascii="Times New Roman" w:eastAsia="Calibri" w:hAnsi="Times New Roman" w:cs="Times New Roman"/>
          <w:sz w:val="24"/>
          <w:szCs w:val="24"/>
        </w:rPr>
        <w:t>Le suivi technique et financier (STEFI) du contrat de délégation de gestion à travers les droits et obligations du cahier des charges. Ce suivi permettra entre autres de capitaliser les acquis et tirer les leçons.</w:t>
      </w:r>
    </w:p>
    <w:p w:rsidR="00077BDE" w:rsidRPr="00077BDE" w:rsidRDefault="00077BDE" w:rsidP="00403C28">
      <w:pPr>
        <w:spacing w:after="0" w:line="360" w:lineRule="auto"/>
        <w:contextualSpacing/>
        <w:jc w:val="both"/>
        <w:rPr>
          <w:rFonts w:ascii="Times New Roman" w:eastAsia="Calibri" w:hAnsi="Times New Roman" w:cs="Times New Roman"/>
          <w:sz w:val="24"/>
          <w:szCs w:val="24"/>
        </w:rPr>
      </w:pPr>
      <w:r w:rsidRPr="00077BDE">
        <w:rPr>
          <w:rFonts w:ascii="Times New Roman" w:eastAsia="Calibri" w:hAnsi="Times New Roman" w:cs="Times New Roman"/>
          <w:sz w:val="24"/>
          <w:szCs w:val="24"/>
        </w:rPr>
        <w:t xml:space="preserve">Une campagne d’IEC sera menée et l’implication des autorités locales communales est fortement sollicitée pour la libération du foncier devant abriter les ouvrages, leur adhésion à la DSP, la contribution des bénéficiaires, validation des listes d’ouvrages à implanter ou à réhabiliter. </w:t>
      </w:r>
    </w:p>
    <w:p w:rsidR="00077BDE" w:rsidRPr="00077BDE" w:rsidRDefault="00077BDE" w:rsidP="00403C28">
      <w:pPr>
        <w:spacing w:after="0" w:line="360" w:lineRule="auto"/>
        <w:contextualSpacing/>
        <w:jc w:val="both"/>
        <w:rPr>
          <w:rFonts w:ascii="Times New Roman" w:eastAsia="Calibri" w:hAnsi="Times New Roman" w:cs="Times New Roman"/>
          <w:sz w:val="24"/>
          <w:szCs w:val="24"/>
        </w:rPr>
      </w:pPr>
      <w:r w:rsidRPr="00077BDE">
        <w:rPr>
          <w:rFonts w:ascii="Times New Roman" w:eastAsia="Calibri" w:hAnsi="Times New Roman" w:cs="Times New Roman"/>
          <w:sz w:val="24"/>
          <w:szCs w:val="24"/>
        </w:rPr>
        <w:t>Les prochaines étapes consistent à faire l’état des lieux dans les localités bénéficiaires et la validation par les communes des listes d’ouvrages à implanter ou à réhabiliter</w:t>
      </w:r>
    </w:p>
    <w:p w:rsidR="00077BDE" w:rsidRPr="00077BDE" w:rsidRDefault="00F851F4" w:rsidP="00403C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p>
    <w:p w:rsidR="00077BDE" w:rsidRPr="003A42E6" w:rsidRDefault="00B26753" w:rsidP="00344E7A">
      <w:pPr>
        <w:pStyle w:val="Paragraphedeliste"/>
        <w:numPr>
          <w:ilvl w:val="0"/>
          <w:numId w:val="14"/>
        </w:numPr>
        <w:spacing w:line="360" w:lineRule="auto"/>
        <w:jc w:val="both"/>
        <w:rPr>
          <w:rFonts w:ascii="Times New Roman" w:hAnsi="Times New Roman"/>
          <w:b/>
          <w:sz w:val="24"/>
          <w:szCs w:val="24"/>
          <w:lang w:val="fr-FR"/>
        </w:rPr>
      </w:pPr>
      <w:r w:rsidRPr="003A42E6">
        <w:rPr>
          <w:rFonts w:ascii="Times New Roman" w:hAnsi="Times New Roman"/>
          <w:b/>
          <w:sz w:val="24"/>
          <w:szCs w:val="24"/>
        </w:rPr>
        <w:lastRenderedPageBreak/>
        <w:t>Ateliers provinciaux</w:t>
      </w:r>
    </w:p>
    <w:p w:rsidR="009E1BE5" w:rsidRPr="003A42E6" w:rsidRDefault="00051AF5" w:rsidP="00C74903">
      <w:pPr>
        <w:spacing w:after="0" w:line="360" w:lineRule="auto"/>
        <w:jc w:val="both"/>
        <w:rPr>
          <w:rFonts w:ascii="Times New Roman" w:hAnsi="Times New Roman" w:cs="Times New Roman"/>
          <w:sz w:val="24"/>
          <w:szCs w:val="24"/>
        </w:rPr>
      </w:pPr>
      <w:r w:rsidRPr="003A42E6">
        <w:rPr>
          <w:rFonts w:ascii="Times New Roman" w:hAnsi="Times New Roman" w:cs="Times New Roman"/>
          <w:sz w:val="24"/>
          <w:szCs w:val="24"/>
        </w:rPr>
        <w:t>Cinq (</w:t>
      </w:r>
      <w:r w:rsidR="009E1BE5" w:rsidRPr="003A42E6">
        <w:rPr>
          <w:rFonts w:ascii="Times New Roman" w:hAnsi="Times New Roman" w:cs="Times New Roman"/>
          <w:sz w:val="24"/>
          <w:szCs w:val="24"/>
        </w:rPr>
        <w:t>05) ateliers provinciaux se sont déroulés</w:t>
      </w:r>
      <w:r w:rsidR="009758E2">
        <w:rPr>
          <w:rFonts w:ascii="Times New Roman" w:hAnsi="Times New Roman" w:cs="Times New Roman"/>
          <w:sz w:val="24"/>
          <w:szCs w:val="24"/>
        </w:rPr>
        <w:t xml:space="preserve"> dans les cinq provinces de la région</w:t>
      </w:r>
      <w:r w:rsidR="009E1BE5" w:rsidRPr="003A42E6">
        <w:rPr>
          <w:rFonts w:ascii="Times New Roman" w:hAnsi="Times New Roman" w:cs="Times New Roman"/>
          <w:sz w:val="24"/>
          <w:szCs w:val="24"/>
        </w:rPr>
        <w:t xml:space="preserve"> </w:t>
      </w:r>
      <w:r w:rsidR="00794E48">
        <w:rPr>
          <w:rFonts w:ascii="Times New Roman" w:hAnsi="Times New Roman" w:cs="Times New Roman"/>
          <w:sz w:val="24"/>
          <w:szCs w:val="24"/>
        </w:rPr>
        <w:t xml:space="preserve">au cours </w:t>
      </w:r>
      <w:r w:rsidR="00D87E26" w:rsidRPr="003A42E6">
        <w:rPr>
          <w:rFonts w:ascii="Times New Roman" w:hAnsi="Times New Roman" w:cs="Times New Roman"/>
          <w:sz w:val="24"/>
          <w:szCs w:val="24"/>
        </w:rPr>
        <w:t>de la période du 14 février au 2 mars 2018.</w:t>
      </w:r>
    </w:p>
    <w:p w:rsidR="00D87E26" w:rsidRPr="003A42E6" w:rsidRDefault="009E1BE5" w:rsidP="00C74903">
      <w:pPr>
        <w:spacing w:after="0" w:line="360" w:lineRule="auto"/>
        <w:jc w:val="both"/>
        <w:rPr>
          <w:rFonts w:ascii="Times New Roman" w:hAnsi="Times New Roman" w:cs="Times New Roman"/>
          <w:sz w:val="24"/>
          <w:szCs w:val="24"/>
        </w:rPr>
      </w:pPr>
      <w:r w:rsidRPr="003A42E6">
        <w:rPr>
          <w:rFonts w:ascii="Times New Roman" w:eastAsia="Calibri" w:hAnsi="Times New Roman" w:cs="Times New Roman"/>
          <w:sz w:val="24"/>
          <w:szCs w:val="24"/>
        </w:rPr>
        <w:t>L’objectif g</w:t>
      </w:r>
      <w:r w:rsidR="00C74903" w:rsidRPr="003A42E6">
        <w:rPr>
          <w:rFonts w:ascii="Times New Roman" w:eastAsia="Calibri" w:hAnsi="Times New Roman" w:cs="Times New Roman"/>
          <w:sz w:val="24"/>
          <w:szCs w:val="24"/>
        </w:rPr>
        <w:t>énéral de ces</w:t>
      </w:r>
      <w:r w:rsidRPr="003A42E6">
        <w:rPr>
          <w:rFonts w:ascii="Times New Roman" w:eastAsia="Calibri" w:hAnsi="Times New Roman" w:cs="Times New Roman"/>
          <w:sz w:val="24"/>
          <w:szCs w:val="24"/>
        </w:rPr>
        <w:t xml:space="preserve"> ateliers était de partager les différentes missions et stratégies d’intervention</w:t>
      </w:r>
      <w:r w:rsidR="009758E2">
        <w:rPr>
          <w:rFonts w:ascii="Times New Roman" w:eastAsia="Calibri" w:hAnsi="Times New Roman" w:cs="Times New Roman"/>
          <w:sz w:val="24"/>
          <w:szCs w:val="24"/>
        </w:rPr>
        <w:t>s</w:t>
      </w:r>
      <w:r w:rsidRPr="003A42E6">
        <w:rPr>
          <w:rFonts w:ascii="Times New Roman" w:eastAsia="Calibri" w:hAnsi="Times New Roman" w:cs="Times New Roman"/>
          <w:sz w:val="24"/>
          <w:szCs w:val="24"/>
        </w:rPr>
        <w:t xml:space="preserve"> avec les acteurs en vue de recueillir leur engagement à faciliter les activités de MOETS dans les différentes localités </w:t>
      </w:r>
      <w:r w:rsidR="00F851F4" w:rsidRPr="003A42E6">
        <w:rPr>
          <w:rFonts w:ascii="Times New Roman" w:eastAsia="Calibri" w:hAnsi="Times New Roman" w:cs="Times New Roman"/>
          <w:sz w:val="24"/>
          <w:szCs w:val="24"/>
        </w:rPr>
        <w:t>bénéficiaires</w:t>
      </w:r>
      <w:r w:rsidR="00F851F4">
        <w:rPr>
          <w:rFonts w:ascii="Times New Roman" w:eastAsia="Calibri" w:hAnsi="Times New Roman" w:cs="Times New Roman"/>
          <w:sz w:val="24"/>
          <w:szCs w:val="24"/>
        </w:rPr>
        <w:t>.</w:t>
      </w:r>
      <w:r w:rsidR="00D87E26" w:rsidRPr="003A42E6">
        <w:rPr>
          <w:rFonts w:ascii="Times New Roman" w:eastAsia="Calibri" w:hAnsi="Times New Roman" w:cs="Times New Roman"/>
          <w:sz w:val="24"/>
          <w:szCs w:val="24"/>
        </w:rPr>
        <w:t xml:space="preserve"> </w:t>
      </w:r>
      <w:r w:rsidR="009758E2">
        <w:rPr>
          <w:rFonts w:ascii="Times New Roman" w:eastAsia="Calibri" w:hAnsi="Times New Roman" w:cs="Times New Roman"/>
          <w:sz w:val="24"/>
          <w:szCs w:val="24"/>
        </w:rPr>
        <w:t xml:space="preserve"> </w:t>
      </w:r>
      <w:r w:rsidR="00D87E26" w:rsidRPr="003A42E6">
        <w:rPr>
          <w:rFonts w:ascii="Times New Roman" w:eastAsia="Calibri" w:hAnsi="Times New Roman" w:cs="Times New Roman"/>
          <w:sz w:val="24"/>
          <w:szCs w:val="24"/>
        </w:rPr>
        <w:t xml:space="preserve">Les ateliers visaient </w:t>
      </w:r>
      <w:r w:rsidR="00D87E26" w:rsidRPr="003A42E6">
        <w:rPr>
          <w:rFonts w:ascii="Times New Roman" w:hAnsi="Times New Roman" w:cs="Times New Roman"/>
          <w:sz w:val="24"/>
          <w:szCs w:val="24"/>
        </w:rPr>
        <w:t xml:space="preserve">spécifiquement à : </w:t>
      </w:r>
    </w:p>
    <w:p w:rsidR="00D87E26" w:rsidRPr="003A42E6" w:rsidRDefault="00D87E26" w:rsidP="00F559DD">
      <w:pPr>
        <w:pStyle w:val="Paragraphedeliste"/>
        <w:numPr>
          <w:ilvl w:val="0"/>
          <w:numId w:val="10"/>
        </w:numPr>
        <w:spacing w:after="0" w:line="360" w:lineRule="auto"/>
        <w:ind w:left="357" w:hanging="357"/>
        <w:jc w:val="both"/>
        <w:rPr>
          <w:rFonts w:ascii="Times New Roman" w:hAnsi="Times New Roman"/>
          <w:sz w:val="24"/>
          <w:szCs w:val="24"/>
          <w:lang w:val="fr-FR"/>
        </w:rPr>
      </w:pPr>
      <w:r w:rsidRPr="003A42E6">
        <w:rPr>
          <w:rFonts w:ascii="Times New Roman" w:hAnsi="Times New Roman"/>
          <w:sz w:val="24"/>
          <w:szCs w:val="24"/>
          <w:lang w:val="fr-FR"/>
        </w:rPr>
        <w:t>Lancer les actions d’information, de formation et de communication du projet sur le terrain ;</w:t>
      </w:r>
    </w:p>
    <w:p w:rsidR="00D87E26" w:rsidRPr="003A42E6" w:rsidRDefault="00D87E26" w:rsidP="00F559DD">
      <w:pPr>
        <w:pStyle w:val="Paragraphedeliste"/>
        <w:numPr>
          <w:ilvl w:val="0"/>
          <w:numId w:val="10"/>
        </w:numPr>
        <w:spacing w:after="0" w:line="360" w:lineRule="auto"/>
        <w:ind w:left="357" w:hanging="357"/>
        <w:jc w:val="both"/>
        <w:rPr>
          <w:rFonts w:ascii="Times New Roman" w:hAnsi="Times New Roman"/>
          <w:sz w:val="24"/>
          <w:szCs w:val="24"/>
          <w:lang w:val="fr-FR"/>
        </w:rPr>
      </w:pPr>
      <w:r w:rsidRPr="003A42E6">
        <w:rPr>
          <w:rFonts w:ascii="Times New Roman" w:hAnsi="Times New Roman"/>
          <w:sz w:val="24"/>
          <w:szCs w:val="24"/>
          <w:lang w:val="fr-FR"/>
        </w:rPr>
        <w:t>Faire émerger un environnement favorable à la collaboration entre les différents acteurs de l’AEP de la Province ;</w:t>
      </w:r>
    </w:p>
    <w:p w:rsidR="00D87E26" w:rsidRPr="003A42E6" w:rsidRDefault="00D87E26" w:rsidP="00F559DD">
      <w:pPr>
        <w:pStyle w:val="Paragraphedeliste"/>
        <w:numPr>
          <w:ilvl w:val="0"/>
          <w:numId w:val="10"/>
        </w:numPr>
        <w:spacing w:after="0" w:line="360" w:lineRule="auto"/>
        <w:ind w:left="357" w:hanging="357"/>
        <w:jc w:val="both"/>
        <w:rPr>
          <w:rFonts w:ascii="Times New Roman" w:hAnsi="Times New Roman"/>
          <w:sz w:val="24"/>
          <w:szCs w:val="24"/>
          <w:lang w:val="fr-FR"/>
        </w:rPr>
      </w:pPr>
      <w:r w:rsidRPr="003A42E6">
        <w:rPr>
          <w:rFonts w:ascii="Times New Roman" w:hAnsi="Times New Roman"/>
          <w:sz w:val="24"/>
          <w:szCs w:val="24"/>
          <w:lang w:val="fr-FR"/>
        </w:rPr>
        <w:t>Informer les acteurs sur les critères d’éligibilité et les conditions du projet</w:t>
      </w:r>
    </w:p>
    <w:p w:rsidR="00D87E26" w:rsidRPr="003A42E6" w:rsidRDefault="00D87E26" w:rsidP="00F559DD">
      <w:pPr>
        <w:pStyle w:val="Paragraphedeliste"/>
        <w:numPr>
          <w:ilvl w:val="0"/>
          <w:numId w:val="10"/>
        </w:numPr>
        <w:spacing w:after="0" w:line="360" w:lineRule="auto"/>
        <w:ind w:left="357" w:hanging="357"/>
        <w:jc w:val="both"/>
        <w:rPr>
          <w:rFonts w:ascii="Times New Roman" w:hAnsi="Times New Roman"/>
          <w:sz w:val="24"/>
          <w:szCs w:val="24"/>
          <w:lang w:val="fr-FR"/>
        </w:rPr>
      </w:pPr>
      <w:r w:rsidRPr="003A42E6">
        <w:rPr>
          <w:rFonts w:ascii="Times New Roman" w:hAnsi="Times New Roman"/>
          <w:sz w:val="24"/>
          <w:szCs w:val="24"/>
          <w:lang w:val="fr-FR"/>
        </w:rPr>
        <w:t>Préparer les communes à une participation significative aux activités du projet</w:t>
      </w:r>
    </w:p>
    <w:p w:rsidR="00D87E26" w:rsidRPr="003A42E6" w:rsidRDefault="00D87E26" w:rsidP="00F559DD">
      <w:pPr>
        <w:pStyle w:val="Paragraphedeliste"/>
        <w:numPr>
          <w:ilvl w:val="0"/>
          <w:numId w:val="10"/>
        </w:numPr>
        <w:spacing w:after="0" w:line="360" w:lineRule="auto"/>
        <w:ind w:left="357" w:hanging="357"/>
        <w:jc w:val="both"/>
        <w:rPr>
          <w:rFonts w:ascii="Times New Roman" w:hAnsi="Times New Roman"/>
          <w:sz w:val="24"/>
          <w:szCs w:val="24"/>
          <w:lang w:val="fr-FR"/>
        </w:rPr>
      </w:pPr>
      <w:r w:rsidRPr="003A42E6">
        <w:rPr>
          <w:rFonts w:ascii="Times New Roman" w:hAnsi="Times New Roman"/>
          <w:sz w:val="24"/>
          <w:szCs w:val="24"/>
          <w:lang w:val="fr-FR"/>
        </w:rPr>
        <w:t xml:space="preserve">Obtenir l’engagement des communes à accompagner et faciliter la délégation du service public (DSP) de l’eau potable.  </w:t>
      </w:r>
    </w:p>
    <w:p w:rsidR="00F559DD" w:rsidRDefault="00794E48" w:rsidP="00794E48">
      <w:pPr>
        <w:spacing w:after="0" w:line="360" w:lineRule="auto"/>
        <w:jc w:val="both"/>
        <w:rPr>
          <w:rFonts w:ascii="Times New Roman" w:hAnsi="Times New Roman"/>
          <w:sz w:val="24"/>
          <w:szCs w:val="24"/>
        </w:rPr>
      </w:pPr>
      <w:r>
        <w:rPr>
          <w:rFonts w:ascii="Times New Roman" w:hAnsi="Times New Roman"/>
          <w:sz w:val="24"/>
          <w:szCs w:val="24"/>
        </w:rPr>
        <w:t xml:space="preserve">A ce jour, </w:t>
      </w:r>
      <w:r w:rsidR="009758E2">
        <w:rPr>
          <w:rFonts w:ascii="Times New Roman" w:hAnsi="Times New Roman"/>
          <w:sz w:val="24"/>
          <w:szCs w:val="24"/>
        </w:rPr>
        <w:t>six</w:t>
      </w:r>
      <w:r w:rsidR="00051AF5">
        <w:rPr>
          <w:rFonts w:ascii="Times New Roman" w:hAnsi="Times New Roman"/>
          <w:sz w:val="24"/>
          <w:szCs w:val="24"/>
        </w:rPr>
        <w:t xml:space="preserve"> (</w:t>
      </w:r>
      <w:r w:rsidR="009758E2">
        <w:rPr>
          <w:rFonts w:ascii="Times New Roman" w:hAnsi="Times New Roman"/>
          <w:sz w:val="24"/>
          <w:szCs w:val="24"/>
        </w:rPr>
        <w:t>06</w:t>
      </w:r>
      <w:r>
        <w:rPr>
          <w:rFonts w:ascii="Times New Roman" w:hAnsi="Times New Roman"/>
          <w:sz w:val="24"/>
          <w:szCs w:val="24"/>
        </w:rPr>
        <w:t xml:space="preserve">) communes sur 27 se sont engagées formellement à accompagner le projet. </w:t>
      </w:r>
    </w:p>
    <w:p w:rsidR="008D4EDE" w:rsidRPr="00794E48" w:rsidRDefault="008D4EDE" w:rsidP="00794E48">
      <w:pPr>
        <w:spacing w:after="0" w:line="360" w:lineRule="auto"/>
        <w:jc w:val="both"/>
        <w:rPr>
          <w:rFonts w:ascii="Times New Roman" w:hAnsi="Times New Roman"/>
          <w:sz w:val="24"/>
          <w:szCs w:val="24"/>
        </w:rPr>
      </w:pPr>
    </w:p>
    <w:p w:rsidR="00403C28" w:rsidRDefault="00403C28" w:rsidP="00344E7A">
      <w:pPr>
        <w:pStyle w:val="Paragraphedeliste"/>
        <w:numPr>
          <w:ilvl w:val="0"/>
          <w:numId w:val="16"/>
        </w:numPr>
        <w:spacing w:line="360" w:lineRule="auto"/>
        <w:jc w:val="both"/>
        <w:rPr>
          <w:rFonts w:ascii="Times New Roman" w:hAnsi="Times New Roman"/>
          <w:b/>
          <w:sz w:val="24"/>
          <w:szCs w:val="24"/>
          <w:lang w:val="fr-FR"/>
        </w:rPr>
      </w:pPr>
      <w:r>
        <w:rPr>
          <w:rFonts w:ascii="Times New Roman" w:hAnsi="Times New Roman"/>
          <w:b/>
          <w:sz w:val="24"/>
          <w:szCs w:val="24"/>
          <w:lang w:val="fr-FR"/>
        </w:rPr>
        <w:t>Marché Forages</w:t>
      </w:r>
    </w:p>
    <w:p w:rsidR="00962BF1" w:rsidRPr="00962BF1" w:rsidRDefault="00962BF1" w:rsidP="00962BF1">
      <w:pPr>
        <w:spacing w:after="0" w:line="360" w:lineRule="auto"/>
        <w:jc w:val="both"/>
        <w:rPr>
          <w:rFonts w:ascii="Times New Roman" w:hAnsi="Times New Roman" w:cs="Times New Roman"/>
          <w:sz w:val="24"/>
        </w:rPr>
      </w:pPr>
      <w:r w:rsidRPr="00962BF1">
        <w:rPr>
          <w:rFonts w:ascii="Times New Roman" w:hAnsi="Times New Roman" w:cs="Times New Roman"/>
          <w:sz w:val="24"/>
        </w:rPr>
        <w:t>Conformément aux conclusions de l’étude de faisabilité du Projet et en particulier du chronogramme général du Projet, le recrutement des prestataires et de l’entreprise des travaux de forage ont été largement anticipés en tenant compte des expériences des Projets précédents (PAR et PAEPA-CN) de façon à ainsi pouvoir réduire la phase de préparation et entrer au plus vite dans la phase opérationnelle et prése</w:t>
      </w:r>
      <w:r w:rsidR="009758E2">
        <w:rPr>
          <w:rFonts w:ascii="Times New Roman" w:hAnsi="Times New Roman" w:cs="Times New Roman"/>
          <w:sz w:val="24"/>
        </w:rPr>
        <w:t>rver la dernière année de suivi.</w:t>
      </w:r>
    </w:p>
    <w:p w:rsidR="00C849C9" w:rsidRDefault="00794E48" w:rsidP="00794E4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Les travaux de forages ont été attribués à l’entreprise SAIRA International. </w:t>
      </w:r>
      <w:r w:rsidR="00403C28" w:rsidRPr="00403C28">
        <w:rPr>
          <w:rFonts w:ascii="Times New Roman" w:eastAsia="Calibri" w:hAnsi="Times New Roman" w:cs="Times New Roman"/>
          <w:sz w:val="24"/>
          <w:szCs w:val="24"/>
        </w:rPr>
        <w:t xml:space="preserve">Le marché a été approuvé le 26 février 2018. Le marché </w:t>
      </w:r>
      <w:r w:rsidR="009758E2">
        <w:rPr>
          <w:rFonts w:ascii="Times New Roman" w:eastAsia="Calibri" w:hAnsi="Times New Roman" w:cs="Times New Roman"/>
          <w:sz w:val="24"/>
          <w:szCs w:val="24"/>
        </w:rPr>
        <w:t>a été enregistré</w:t>
      </w:r>
      <w:r w:rsidR="00403C28" w:rsidRPr="00403C28">
        <w:rPr>
          <w:rFonts w:ascii="Times New Roman" w:eastAsia="Calibri" w:hAnsi="Times New Roman" w:cs="Times New Roman"/>
          <w:sz w:val="24"/>
          <w:szCs w:val="24"/>
        </w:rPr>
        <w:t>. L’ordre de service sera donné en fonction de la date de mobilisation de SAIRA pour les premiers travaux de tests sur forages existants prévus dès</w:t>
      </w:r>
      <w:r w:rsidR="009758E2">
        <w:rPr>
          <w:rFonts w:ascii="Times New Roman" w:eastAsia="Calibri" w:hAnsi="Times New Roman" w:cs="Times New Roman"/>
          <w:sz w:val="24"/>
          <w:szCs w:val="24"/>
        </w:rPr>
        <w:t xml:space="preserve"> le mois de </w:t>
      </w:r>
      <w:r w:rsidR="00403C28" w:rsidRPr="00403C28">
        <w:rPr>
          <w:rFonts w:ascii="Times New Roman" w:eastAsia="Calibri" w:hAnsi="Times New Roman" w:cs="Times New Roman"/>
          <w:sz w:val="24"/>
          <w:szCs w:val="24"/>
        </w:rPr>
        <w:t>mai après la présélection des sites.</w:t>
      </w:r>
    </w:p>
    <w:p w:rsidR="00403C28" w:rsidRDefault="009758E2" w:rsidP="00794E4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Le tableau ci-dessous récapitule le processus de recrutement du prestataire :</w:t>
      </w:r>
    </w:p>
    <w:p w:rsidR="00921751" w:rsidRDefault="00921751" w:rsidP="00794E48">
      <w:pPr>
        <w:spacing w:after="0" w:line="360" w:lineRule="auto"/>
        <w:jc w:val="both"/>
        <w:rPr>
          <w:rFonts w:ascii="Times New Roman" w:eastAsia="Calibri" w:hAnsi="Times New Roman" w:cs="Times New Roman"/>
          <w:sz w:val="24"/>
          <w:szCs w:val="24"/>
        </w:rPr>
      </w:pPr>
      <w:r w:rsidRPr="00A972CF">
        <w:rPr>
          <w:rFonts w:cs="Arial"/>
          <w:i/>
        </w:rPr>
        <w:t xml:space="preserve">Tableau n° </w:t>
      </w:r>
      <w:r>
        <w:rPr>
          <w:rFonts w:cs="Arial"/>
          <w:i/>
        </w:rPr>
        <w:t>2</w:t>
      </w:r>
      <w:r w:rsidRPr="00A972CF">
        <w:rPr>
          <w:rFonts w:cs="Arial"/>
          <w:i/>
        </w:rPr>
        <w:t xml:space="preserve"> :</w:t>
      </w:r>
      <w:r>
        <w:rPr>
          <w:rFonts w:cs="Arial"/>
          <w:i/>
        </w:rPr>
        <w:t xml:space="preserve"> Processus de recrutement du prestataire </w:t>
      </w:r>
    </w:p>
    <w:tbl>
      <w:tblPr>
        <w:tblStyle w:val="Grilledutableau"/>
        <w:tblW w:w="6379" w:type="dxa"/>
        <w:tblLook w:val="04A0" w:firstRow="1" w:lastRow="0" w:firstColumn="1" w:lastColumn="0" w:noHBand="0" w:noVBand="1"/>
      </w:tblPr>
      <w:tblGrid>
        <w:gridCol w:w="2835"/>
        <w:gridCol w:w="3544"/>
      </w:tblGrid>
      <w:tr w:rsidR="00C849C9" w:rsidTr="00921751">
        <w:tc>
          <w:tcPr>
            <w:tcW w:w="2835" w:type="dxa"/>
          </w:tcPr>
          <w:p w:rsidR="00C849C9" w:rsidRDefault="00C849C9" w:rsidP="009044B2">
            <w:r>
              <w:t>Date</w:t>
            </w:r>
          </w:p>
        </w:tc>
        <w:tc>
          <w:tcPr>
            <w:tcW w:w="3544" w:type="dxa"/>
          </w:tcPr>
          <w:p w:rsidR="00C849C9" w:rsidRDefault="00C849C9" w:rsidP="009044B2">
            <w:r>
              <w:t>Désignation</w:t>
            </w:r>
          </w:p>
        </w:tc>
      </w:tr>
      <w:tr w:rsidR="00C849C9" w:rsidTr="00921751">
        <w:tc>
          <w:tcPr>
            <w:tcW w:w="2835" w:type="dxa"/>
          </w:tcPr>
          <w:p w:rsidR="00C849C9" w:rsidRDefault="00C849C9" w:rsidP="009044B2">
            <w:r>
              <w:t>17/05/17</w:t>
            </w:r>
          </w:p>
        </w:tc>
        <w:tc>
          <w:tcPr>
            <w:tcW w:w="3544" w:type="dxa"/>
          </w:tcPr>
          <w:p w:rsidR="00C849C9" w:rsidRDefault="00C849C9" w:rsidP="009044B2">
            <w:r>
              <w:t>Publication de l’Appel d’Offre</w:t>
            </w:r>
          </w:p>
        </w:tc>
      </w:tr>
      <w:tr w:rsidR="00C849C9" w:rsidTr="00921751">
        <w:tc>
          <w:tcPr>
            <w:tcW w:w="2835" w:type="dxa"/>
          </w:tcPr>
          <w:p w:rsidR="00C849C9" w:rsidRDefault="00C849C9" w:rsidP="00C849C9">
            <w:r>
              <w:t>13/09/17</w:t>
            </w:r>
          </w:p>
        </w:tc>
        <w:tc>
          <w:tcPr>
            <w:tcW w:w="3544" w:type="dxa"/>
          </w:tcPr>
          <w:p w:rsidR="00C849C9" w:rsidRDefault="00C849C9" w:rsidP="00C849C9">
            <w:r>
              <w:t>Publication de la proposition d’attribution</w:t>
            </w:r>
          </w:p>
        </w:tc>
      </w:tr>
      <w:tr w:rsidR="00C849C9" w:rsidTr="00921751">
        <w:tc>
          <w:tcPr>
            <w:tcW w:w="2835" w:type="dxa"/>
          </w:tcPr>
          <w:p w:rsidR="00C849C9" w:rsidRDefault="00C849C9" w:rsidP="00C849C9">
            <w:r>
              <w:t>26/02/18</w:t>
            </w:r>
          </w:p>
        </w:tc>
        <w:tc>
          <w:tcPr>
            <w:tcW w:w="3544" w:type="dxa"/>
          </w:tcPr>
          <w:p w:rsidR="00C849C9" w:rsidRDefault="00C849C9" w:rsidP="00C849C9">
            <w:r>
              <w:t xml:space="preserve">Approbation du contrat </w:t>
            </w:r>
          </w:p>
        </w:tc>
      </w:tr>
      <w:tr w:rsidR="00C849C9" w:rsidTr="00921751">
        <w:tc>
          <w:tcPr>
            <w:tcW w:w="2835" w:type="dxa"/>
          </w:tcPr>
          <w:p w:rsidR="00C849C9" w:rsidRDefault="00C849C9" w:rsidP="00C849C9">
            <w:r>
              <w:t>06/04/18</w:t>
            </w:r>
          </w:p>
        </w:tc>
        <w:tc>
          <w:tcPr>
            <w:tcW w:w="3544" w:type="dxa"/>
          </w:tcPr>
          <w:p w:rsidR="00C849C9" w:rsidRDefault="00C849C9" w:rsidP="00C849C9">
            <w:r>
              <w:t>Enregistrement du marché</w:t>
            </w:r>
          </w:p>
        </w:tc>
      </w:tr>
      <w:tr w:rsidR="00C849C9" w:rsidTr="00921751">
        <w:tc>
          <w:tcPr>
            <w:tcW w:w="2835" w:type="dxa"/>
          </w:tcPr>
          <w:p w:rsidR="00C849C9" w:rsidRDefault="00C849C9" w:rsidP="00C849C9">
            <w:r>
              <w:t>Prévu en Mai</w:t>
            </w:r>
          </w:p>
        </w:tc>
        <w:tc>
          <w:tcPr>
            <w:tcW w:w="3544" w:type="dxa"/>
          </w:tcPr>
          <w:p w:rsidR="00C849C9" w:rsidRDefault="00C849C9" w:rsidP="00C849C9">
            <w:r>
              <w:t>Attente d’OS pour le début des travaux</w:t>
            </w:r>
          </w:p>
        </w:tc>
      </w:tr>
    </w:tbl>
    <w:p w:rsidR="00794E48" w:rsidRPr="00403C28" w:rsidRDefault="00794E48" w:rsidP="00794E48">
      <w:pPr>
        <w:spacing w:after="0" w:line="360" w:lineRule="auto"/>
        <w:jc w:val="both"/>
        <w:rPr>
          <w:rFonts w:ascii="Times New Roman" w:eastAsia="Calibri" w:hAnsi="Times New Roman" w:cs="Times New Roman"/>
          <w:sz w:val="24"/>
          <w:szCs w:val="24"/>
        </w:rPr>
      </w:pPr>
    </w:p>
    <w:p w:rsidR="00F559DD" w:rsidRPr="00403C28" w:rsidRDefault="00F559DD" w:rsidP="00344E7A">
      <w:pPr>
        <w:pStyle w:val="Paragraphedeliste"/>
        <w:numPr>
          <w:ilvl w:val="0"/>
          <w:numId w:val="21"/>
        </w:numPr>
        <w:spacing w:line="360" w:lineRule="auto"/>
        <w:jc w:val="both"/>
        <w:rPr>
          <w:rFonts w:ascii="Times New Roman" w:hAnsi="Times New Roman"/>
          <w:b/>
          <w:sz w:val="24"/>
          <w:szCs w:val="24"/>
          <w:lang w:val="fr-FR"/>
        </w:rPr>
      </w:pPr>
      <w:r w:rsidRPr="00403C28">
        <w:rPr>
          <w:rFonts w:ascii="Times New Roman" w:hAnsi="Times New Roman"/>
          <w:b/>
          <w:sz w:val="24"/>
          <w:szCs w:val="24"/>
          <w:lang w:val="fr-FR"/>
        </w:rPr>
        <w:lastRenderedPageBreak/>
        <w:t xml:space="preserve">Dossier d’Appel d’Offres </w:t>
      </w:r>
      <w:r w:rsidR="00557686" w:rsidRPr="00403C28">
        <w:rPr>
          <w:rFonts w:ascii="Times New Roman" w:hAnsi="Times New Roman"/>
          <w:b/>
          <w:sz w:val="24"/>
          <w:szCs w:val="24"/>
          <w:lang w:val="fr-FR"/>
        </w:rPr>
        <w:t xml:space="preserve">(DAO) </w:t>
      </w:r>
      <w:r w:rsidRPr="00403C28">
        <w:rPr>
          <w:rFonts w:ascii="Times New Roman" w:hAnsi="Times New Roman"/>
          <w:b/>
          <w:sz w:val="24"/>
          <w:szCs w:val="24"/>
          <w:lang w:val="fr-FR"/>
        </w:rPr>
        <w:t>Génie Civil</w:t>
      </w:r>
    </w:p>
    <w:p w:rsidR="00557686" w:rsidRDefault="00557686" w:rsidP="00557686">
      <w:pPr>
        <w:spacing w:line="360" w:lineRule="auto"/>
        <w:jc w:val="both"/>
        <w:rPr>
          <w:rFonts w:ascii="Times New Roman" w:eastAsia="Calibri" w:hAnsi="Times New Roman" w:cs="Times New Roman"/>
          <w:sz w:val="24"/>
          <w:szCs w:val="24"/>
        </w:rPr>
      </w:pPr>
      <w:r w:rsidRPr="00557686">
        <w:rPr>
          <w:rFonts w:ascii="Times New Roman" w:eastAsia="Calibri" w:hAnsi="Times New Roman" w:cs="Times New Roman"/>
          <w:sz w:val="24"/>
          <w:szCs w:val="24"/>
        </w:rPr>
        <w:t>Le dossier d’appel</w:t>
      </w:r>
      <w:r>
        <w:rPr>
          <w:rFonts w:ascii="Times New Roman" w:eastAsia="Calibri" w:hAnsi="Times New Roman" w:cs="Times New Roman"/>
          <w:sz w:val="24"/>
          <w:szCs w:val="24"/>
        </w:rPr>
        <w:t xml:space="preserve"> </w:t>
      </w:r>
      <w:r w:rsidR="00051AF5">
        <w:rPr>
          <w:rFonts w:ascii="Times New Roman" w:eastAsia="Calibri" w:hAnsi="Times New Roman" w:cs="Times New Roman"/>
          <w:sz w:val="24"/>
          <w:szCs w:val="24"/>
        </w:rPr>
        <w:t>d’offres Génie</w:t>
      </w:r>
      <w:r>
        <w:rPr>
          <w:rFonts w:ascii="Times New Roman" w:eastAsia="Calibri" w:hAnsi="Times New Roman" w:cs="Times New Roman"/>
          <w:sz w:val="24"/>
          <w:szCs w:val="24"/>
        </w:rPr>
        <w:t xml:space="preserve"> civil a été élaboré. La version électronique a</w:t>
      </w:r>
      <w:r w:rsidRPr="00557686">
        <w:rPr>
          <w:rFonts w:ascii="Times New Roman" w:eastAsia="Calibri" w:hAnsi="Times New Roman" w:cs="Times New Roman"/>
          <w:sz w:val="24"/>
          <w:szCs w:val="24"/>
        </w:rPr>
        <w:t xml:space="preserve"> </w:t>
      </w:r>
      <w:r>
        <w:rPr>
          <w:rFonts w:ascii="Times New Roman" w:eastAsia="Calibri" w:hAnsi="Times New Roman" w:cs="Times New Roman"/>
          <w:sz w:val="24"/>
          <w:szCs w:val="24"/>
        </w:rPr>
        <w:t>été diffusée</w:t>
      </w:r>
      <w:r w:rsidRPr="00557686">
        <w:rPr>
          <w:rFonts w:ascii="Times New Roman" w:eastAsia="Calibri" w:hAnsi="Times New Roman" w:cs="Times New Roman"/>
          <w:sz w:val="24"/>
          <w:szCs w:val="24"/>
        </w:rPr>
        <w:t xml:space="preserve"> aux acteurs y compris à l’AFD pour </w:t>
      </w:r>
      <w:r w:rsidR="00C849C9">
        <w:rPr>
          <w:rFonts w:ascii="Times New Roman" w:eastAsia="Calibri" w:hAnsi="Times New Roman" w:cs="Times New Roman"/>
          <w:sz w:val="24"/>
          <w:szCs w:val="24"/>
        </w:rPr>
        <w:t>observations</w:t>
      </w:r>
      <w:r w:rsidRPr="00557686">
        <w:rPr>
          <w:rFonts w:ascii="Times New Roman" w:eastAsia="Calibri" w:hAnsi="Times New Roman" w:cs="Times New Roman"/>
          <w:sz w:val="24"/>
          <w:szCs w:val="24"/>
        </w:rPr>
        <w:t xml:space="preserve"> en attendant que la DREA valide </w:t>
      </w:r>
      <w:r>
        <w:rPr>
          <w:rFonts w:ascii="Times New Roman" w:eastAsia="Calibri" w:hAnsi="Times New Roman" w:cs="Times New Roman"/>
          <w:sz w:val="24"/>
          <w:szCs w:val="24"/>
        </w:rPr>
        <w:t>et envoie la version papier.</w:t>
      </w:r>
      <w:r w:rsidR="00403C28">
        <w:rPr>
          <w:rFonts w:ascii="Times New Roman" w:eastAsia="Calibri" w:hAnsi="Times New Roman" w:cs="Times New Roman"/>
          <w:sz w:val="24"/>
          <w:szCs w:val="24"/>
        </w:rPr>
        <w:t xml:space="preserve"> Le marché Génie Civil comprend :</w:t>
      </w:r>
    </w:p>
    <w:p w:rsidR="00403C28" w:rsidRPr="00403C28" w:rsidRDefault="00403C28" w:rsidP="00403C28">
      <w:pPr>
        <w:spacing w:line="360" w:lineRule="auto"/>
        <w:jc w:val="both"/>
        <w:rPr>
          <w:rFonts w:ascii="Times New Roman" w:eastAsia="Calibri" w:hAnsi="Times New Roman" w:cs="Times New Roman"/>
          <w:sz w:val="24"/>
          <w:szCs w:val="24"/>
        </w:rPr>
      </w:pPr>
      <w:r w:rsidRPr="00403C28">
        <w:rPr>
          <w:rFonts w:ascii="Times New Roman" w:eastAsia="Calibri" w:hAnsi="Times New Roman" w:cs="Times New Roman"/>
          <w:sz w:val="24"/>
          <w:szCs w:val="24"/>
        </w:rPr>
        <w:t>-</w:t>
      </w:r>
      <w:r w:rsidRPr="00403C28">
        <w:rPr>
          <w:rFonts w:ascii="Times New Roman" w:eastAsia="Calibri" w:hAnsi="Times New Roman" w:cs="Times New Roman"/>
          <w:sz w:val="24"/>
          <w:szCs w:val="24"/>
        </w:rPr>
        <w:tab/>
        <w:t>La fourniture et l’installation de 40 pompes manuelles sur des forages neufs. Le marché inclut également sur l’ensemble de ces forages neufs la confection des margelles avec dispositif de scellement et la plaque d’identification ainsi que la construction d’une superstructure complète,</w:t>
      </w:r>
    </w:p>
    <w:p w:rsidR="00403C28" w:rsidRPr="00403C28" w:rsidRDefault="00403C28" w:rsidP="00403C28">
      <w:pPr>
        <w:spacing w:line="360" w:lineRule="auto"/>
        <w:jc w:val="both"/>
        <w:rPr>
          <w:rFonts w:ascii="Times New Roman" w:eastAsia="Calibri" w:hAnsi="Times New Roman" w:cs="Times New Roman"/>
          <w:sz w:val="24"/>
          <w:szCs w:val="24"/>
        </w:rPr>
      </w:pPr>
      <w:r w:rsidRPr="00403C28">
        <w:rPr>
          <w:rFonts w:ascii="Times New Roman" w:eastAsia="Calibri" w:hAnsi="Times New Roman" w:cs="Times New Roman"/>
          <w:sz w:val="24"/>
          <w:szCs w:val="24"/>
        </w:rPr>
        <w:t>-</w:t>
      </w:r>
      <w:r w:rsidRPr="00403C28">
        <w:rPr>
          <w:rFonts w:ascii="Times New Roman" w:eastAsia="Calibri" w:hAnsi="Times New Roman" w:cs="Times New Roman"/>
          <w:sz w:val="24"/>
          <w:szCs w:val="24"/>
        </w:rPr>
        <w:tab/>
        <w:t>Le diagnostic préalable d’environ 50 anciens forages,</w:t>
      </w:r>
    </w:p>
    <w:p w:rsidR="00403C28" w:rsidRDefault="00403C28" w:rsidP="00403C28">
      <w:pPr>
        <w:spacing w:line="360" w:lineRule="auto"/>
        <w:jc w:val="both"/>
        <w:rPr>
          <w:rFonts w:ascii="Times New Roman" w:eastAsia="Calibri" w:hAnsi="Times New Roman" w:cs="Times New Roman"/>
          <w:sz w:val="24"/>
          <w:szCs w:val="24"/>
        </w:rPr>
      </w:pPr>
      <w:r w:rsidRPr="00403C28">
        <w:rPr>
          <w:rFonts w:ascii="Times New Roman" w:eastAsia="Calibri" w:hAnsi="Times New Roman" w:cs="Times New Roman"/>
          <w:sz w:val="24"/>
          <w:szCs w:val="24"/>
        </w:rPr>
        <w:t>-</w:t>
      </w:r>
      <w:r w:rsidRPr="00403C28">
        <w:rPr>
          <w:rFonts w:ascii="Times New Roman" w:eastAsia="Calibri" w:hAnsi="Times New Roman" w:cs="Times New Roman"/>
          <w:sz w:val="24"/>
          <w:szCs w:val="24"/>
        </w:rPr>
        <w:tab/>
        <w:t>La fourniture et l’installation de 40 pompes manuelles sur des forages existants. Le marché inclut également sur l’ensemble de ces forages, la confection des margelles si nécessaire avec dispositif de scellement et la plaque d’identification ainsi que la construction d’une superstructure complète après démolition de l’existant</w:t>
      </w:r>
      <w:r>
        <w:rPr>
          <w:rFonts w:ascii="Times New Roman" w:eastAsia="Calibri" w:hAnsi="Times New Roman" w:cs="Times New Roman"/>
          <w:sz w:val="24"/>
          <w:szCs w:val="24"/>
        </w:rPr>
        <w:t>.</w:t>
      </w:r>
    </w:p>
    <w:p w:rsidR="00F559DD" w:rsidRPr="003A42E6" w:rsidRDefault="00F559DD" w:rsidP="00344E7A">
      <w:pPr>
        <w:pStyle w:val="Paragraphedeliste"/>
        <w:numPr>
          <w:ilvl w:val="0"/>
          <w:numId w:val="3"/>
        </w:numPr>
        <w:spacing w:line="360" w:lineRule="auto"/>
        <w:jc w:val="both"/>
        <w:rPr>
          <w:rFonts w:ascii="Times New Roman" w:hAnsi="Times New Roman"/>
          <w:b/>
          <w:sz w:val="24"/>
          <w:szCs w:val="24"/>
        </w:rPr>
      </w:pPr>
      <w:r w:rsidRPr="003A42E6">
        <w:rPr>
          <w:rFonts w:ascii="Times New Roman" w:hAnsi="Times New Roman"/>
          <w:b/>
          <w:sz w:val="24"/>
          <w:szCs w:val="24"/>
        </w:rPr>
        <w:t xml:space="preserve">EXÉCUTION FINANCIÈRES </w:t>
      </w:r>
      <w:r w:rsidR="00322BA7">
        <w:rPr>
          <w:rFonts w:ascii="Times New Roman" w:hAnsi="Times New Roman"/>
          <w:b/>
          <w:sz w:val="24"/>
          <w:szCs w:val="24"/>
          <w:lang w:val="fr-FR"/>
        </w:rPr>
        <w:t>DES</w:t>
      </w:r>
      <w:r w:rsidRPr="003A42E6">
        <w:rPr>
          <w:rFonts w:ascii="Times New Roman" w:hAnsi="Times New Roman"/>
          <w:b/>
          <w:sz w:val="24"/>
          <w:szCs w:val="24"/>
        </w:rPr>
        <w:t xml:space="preserve"> ACTIVITÉS </w:t>
      </w:r>
      <w:r w:rsidR="00322BA7">
        <w:rPr>
          <w:rFonts w:ascii="Times New Roman" w:hAnsi="Times New Roman"/>
          <w:b/>
          <w:sz w:val="24"/>
          <w:szCs w:val="24"/>
          <w:lang w:val="fr-FR"/>
        </w:rPr>
        <w:t>DU PROJET</w:t>
      </w:r>
    </w:p>
    <w:p w:rsidR="00C25E45" w:rsidRPr="00C25E45" w:rsidRDefault="00C25E45" w:rsidP="00C25E45">
      <w:pPr>
        <w:rPr>
          <w:rFonts w:ascii="Times New Roman" w:hAnsi="Times New Roman" w:cs="Times New Roman"/>
          <w:sz w:val="24"/>
        </w:rPr>
      </w:pPr>
      <w:r>
        <w:rPr>
          <w:rFonts w:ascii="Times New Roman" w:hAnsi="Times New Roman" w:cs="Times New Roman"/>
          <w:sz w:val="24"/>
        </w:rPr>
        <w:t xml:space="preserve">L’exécution financière </w:t>
      </w:r>
      <w:r w:rsidRPr="00C25E45">
        <w:rPr>
          <w:rFonts w:ascii="Times New Roman" w:hAnsi="Times New Roman" w:cs="Times New Roman"/>
          <w:sz w:val="24"/>
        </w:rPr>
        <w:t xml:space="preserve">détaille les engagements et les </w:t>
      </w:r>
      <w:r w:rsidR="00051AF5" w:rsidRPr="00C25E45">
        <w:rPr>
          <w:rFonts w:ascii="Times New Roman" w:hAnsi="Times New Roman" w:cs="Times New Roman"/>
          <w:sz w:val="24"/>
        </w:rPr>
        <w:t>décaissements à</w:t>
      </w:r>
      <w:r w:rsidRPr="00C25E45">
        <w:rPr>
          <w:rFonts w:ascii="Times New Roman" w:hAnsi="Times New Roman" w:cs="Times New Roman"/>
          <w:sz w:val="24"/>
        </w:rPr>
        <w:t xml:space="preserve"> fin février 2018 ainsi que </w:t>
      </w:r>
      <w:r w:rsidR="00051AF5">
        <w:rPr>
          <w:rFonts w:ascii="Times New Roman" w:hAnsi="Times New Roman" w:cs="Times New Roman"/>
          <w:sz w:val="24"/>
        </w:rPr>
        <w:t>la situation du marché</w:t>
      </w:r>
      <w:r w:rsidRPr="00C25E45">
        <w:rPr>
          <w:rFonts w:ascii="Times New Roman" w:hAnsi="Times New Roman" w:cs="Times New Roman"/>
          <w:sz w:val="24"/>
        </w:rPr>
        <w:t>.</w:t>
      </w:r>
    </w:p>
    <w:p w:rsidR="00C25E45" w:rsidRPr="00C25E45" w:rsidRDefault="00C25E45" w:rsidP="00C25E45">
      <w:pPr>
        <w:rPr>
          <w:rFonts w:ascii="Times New Roman" w:hAnsi="Times New Roman" w:cs="Times New Roman"/>
          <w:sz w:val="24"/>
        </w:rPr>
      </w:pPr>
      <w:r w:rsidRPr="00C25E45">
        <w:rPr>
          <w:rFonts w:ascii="Times New Roman" w:hAnsi="Times New Roman" w:cs="Times New Roman"/>
          <w:sz w:val="24"/>
        </w:rPr>
        <w:t>Il appelle de notre part les remarques suivantes :</w:t>
      </w:r>
    </w:p>
    <w:p w:rsidR="00C25E45" w:rsidRPr="00C25E45" w:rsidRDefault="00C25E45" w:rsidP="00A71FD2">
      <w:pPr>
        <w:pStyle w:val="Corpsdetexte2"/>
        <w:numPr>
          <w:ilvl w:val="0"/>
          <w:numId w:val="37"/>
        </w:numPr>
        <w:spacing w:after="0" w:line="360" w:lineRule="auto"/>
        <w:ind w:left="714" w:hanging="357"/>
        <w:jc w:val="both"/>
        <w:rPr>
          <w:rFonts w:ascii="Times New Roman" w:hAnsi="Times New Roman" w:cs="Times New Roman"/>
          <w:sz w:val="24"/>
          <w:lang w:val="fr-FR"/>
        </w:rPr>
      </w:pPr>
      <w:r w:rsidRPr="00C25E45">
        <w:rPr>
          <w:rFonts w:ascii="Times New Roman" w:hAnsi="Times New Roman" w:cs="Times New Roman"/>
          <w:sz w:val="24"/>
          <w:lang w:val="fr-FR"/>
        </w:rPr>
        <w:t>Le total des engagements à ce jour représentent 29 % du montant de la subvention,</w:t>
      </w:r>
    </w:p>
    <w:p w:rsidR="00C25E45" w:rsidRPr="00C25E45" w:rsidRDefault="00C25E45" w:rsidP="00A71FD2">
      <w:pPr>
        <w:pStyle w:val="Corpsdetexte2"/>
        <w:numPr>
          <w:ilvl w:val="0"/>
          <w:numId w:val="37"/>
        </w:numPr>
        <w:spacing w:after="0" w:line="360" w:lineRule="auto"/>
        <w:ind w:left="714" w:hanging="357"/>
        <w:jc w:val="both"/>
        <w:rPr>
          <w:rFonts w:ascii="Times New Roman" w:hAnsi="Times New Roman" w:cs="Times New Roman"/>
          <w:sz w:val="24"/>
          <w:lang w:val="fr-FR"/>
        </w:rPr>
      </w:pPr>
      <w:r w:rsidRPr="00C25E45">
        <w:rPr>
          <w:rFonts w:ascii="Times New Roman" w:hAnsi="Times New Roman" w:cs="Times New Roman"/>
          <w:sz w:val="24"/>
          <w:lang w:val="fr-FR"/>
        </w:rPr>
        <w:t>Avec la signature des marchés d’Assistance Technique et de Maîtrise d’œuvre, la composante 2 est engagée à 94,3 %,</w:t>
      </w:r>
    </w:p>
    <w:p w:rsidR="00C25E45" w:rsidRPr="00C25E45" w:rsidRDefault="00C25E45" w:rsidP="00A71FD2">
      <w:pPr>
        <w:pStyle w:val="Corpsdetexte2"/>
        <w:numPr>
          <w:ilvl w:val="0"/>
          <w:numId w:val="37"/>
        </w:numPr>
        <w:spacing w:after="0" w:line="360" w:lineRule="auto"/>
        <w:ind w:left="714" w:hanging="357"/>
        <w:jc w:val="both"/>
        <w:rPr>
          <w:rFonts w:ascii="Times New Roman" w:hAnsi="Times New Roman" w:cs="Times New Roman"/>
          <w:sz w:val="24"/>
          <w:lang w:val="fr-FR"/>
        </w:rPr>
      </w:pPr>
      <w:r w:rsidRPr="00C25E45">
        <w:rPr>
          <w:rFonts w:ascii="Times New Roman" w:hAnsi="Times New Roman" w:cs="Times New Roman"/>
          <w:sz w:val="24"/>
          <w:lang w:val="fr-FR"/>
        </w:rPr>
        <w:t>Le taux de décaissement global de la subvention est d’environ 3,3 %, du fait des premiers décomptes payés aux prestataires d’Assistance Technique et de Maîtrise d’œuvre (12% de la ligne 2)</w:t>
      </w:r>
    </w:p>
    <w:p w:rsidR="00C25E45" w:rsidRPr="00C25E45" w:rsidRDefault="00C25E45" w:rsidP="00A71FD2">
      <w:pPr>
        <w:pStyle w:val="Corpsdetexte2"/>
        <w:numPr>
          <w:ilvl w:val="0"/>
          <w:numId w:val="37"/>
        </w:numPr>
        <w:spacing w:after="0" w:line="360" w:lineRule="auto"/>
        <w:ind w:left="714" w:hanging="357"/>
        <w:jc w:val="both"/>
        <w:rPr>
          <w:rFonts w:ascii="Times New Roman" w:hAnsi="Times New Roman" w:cs="Times New Roman"/>
          <w:sz w:val="24"/>
          <w:lang w:val="fr-FR"/>
        </w:rPr>
      </w:pPr>
      <w:r w:rsidRPr="00C25E45">
        <w:rPr>
          <w:rFonts w:ascii="Times New Roman" w:hAnsi="Times New Roman" w:cs="Times New Roman"/>
          <w:sz w:val="24"/>
          <w:lang w:val="fr-FR"/>
        </w:rPr>
        <w:t>Les engagements actuels de la ligne forages de la composante 1 ne représentent que 50,5 % du budget prévu et 9.3 % de la composante 1.</w:t>
      </w:r>
    </w:p>
    <w:p w:rsidR="00C25E45" w:rsidRPr="00C25E45" w:rsidRDefault="00C25E45" w:rsidP="00A71FD2">
      <w:pPr>
        <w:pStyle w:val="Corpsdetexte2"/>
        <w:numPr>
          <w:ilvl w:val="0"/>
          <w:numId w:val="37"/>
        </w:numPr>
        <w:spacing w:after="0" w:line="360" w:lineRule="auto"/>
        <w:ind w:left="714" w:hanging="357"/>
        <w:jc w:val="both"/>
        <w:rPr>
          <w:rFonts w:ascii="Times New Roman" w:hAnsi="Times New Roman" w:cs="Times New Roman"/>
          <w:sz w:val="24"/>
          <w:lang w:val="fr-FR"/>
        </w:rPr>
      </w:pPr>
      <w:r w:rsidRPr="00C25E45">
        <w:rPr>
          <w:rFonts w:ascii="Times New Roman" w:hAnsi="Times New Roman" w:cs="Times New Roman"/>
          <w:sz w:val="24"/>
          <w:lang w:val="fr-FR"/>
        </w:rPr>
        <w:t xml:space="preserve">Les engagements de la ligne forages devraient augmenter avec le marché n°2 qui comprendra : </w:t>
      </w:r>
    </w:p>
    <w:p w:rsidR="00C25E45" w:rsidRPr="00C25E45" w:rsidRDefault="00C25E45" w:rsidP="00A71FD2">
      <w:pPr>
        <w:pStyle w:val="Corpsdetexte2"/>
        <w:numPr>
          <w:ilvl w:val="1"/>
          <w:numId w:val="37"/>
        </w:numPr>
        <w:spacing w:after="0" w:line="360" w:lineRule="auto"/>
        <w:jc w:val="both"/>
        <w:rPr>
          <w:rFonts w:ascii="Times New Roman" w:hAnsi="Times New Roman" w:cs="Times New Roman"/>
          <w:sz w:val="24"/>
          <w:lang w:val="fr-FR"/>
        </w:rPr>
      </w:pPr>
      <w:r w:rsidRPr="00C25E45">
        <w:rPr>
          <w:rFonts w:ascii="Times New Roman" w:hAnsi="Times New Roman" w:cs="Times New Roman"/>
          <w:sz w:val="24"/>
          <w:lang w:val="fr-FR"/>
        </w:rPr>
        <w:t>Génie civil, fourniture et pose de 80 PMH (40 sur forages neufs et 40 sur ouvrages réhabilités)</w:t>
      </w:r>
    </w:p>
    <w:p w:rsidR="00C25E45" w:rsidRPr="00C25E45" w:rsidRDefault="00C25E45" w:rsidP="00A71FD2">
      <w:pPr>
        <w:pStyle w:val="Corpsdetexte2"/>
        <w:numPr>
          <w:ilvl w:val="1"/>
          <w:numId w:val="37"/>
        </w:numPr>
        <w:spacing w:after="0" w:line="360" w:lineRule="auto"/>
        <w:jc w:val="both"/>
        <w:rPr>
          <w:rFonts w:ascii="Times New Roman" w:hAnsi="Times New Roman" w:cs="Times New Roman"/>
          <w:sz w:val="24"/>
          <w:lang w:val="fr-FR"/>
        </w:rPr>
      </w:pPr>
      <w:r w:rsidRPr="00C25E45">
        <w:rPr>
          <w:rFonts w:ascii="Times New Roman" w:hAnsi="Times New Roman" w:cs="Times New Roman"/>
          <w:sz w:val="24"/>
          <w:lang w:val="fr-FR"/>
        </w:rPr>
        <w:t>Diagnostic sur les 40 forages à réhabiliter</w:t>
      </w:r>
    </w:p>
    <w:p w:rsidR="00C25E45" w:rsidRDefault="00C25E45" w:rsidP="00A71FD2">
      <w:pPr>
        <w:pStyle w:val="Corpsdetexte2"/>
        <w:spacing w:after="0" w:line="360" w:lineRule="auto"/>
        <w:jc w:val="both"/>
        <w:rPr>
          <w:rFonts w:ascii="Times New Roman" w:hAnsi="Times New Roman" w:cs="Times New Roman"/>
          <w:sz w:val="24"/>
          <w:lang w:val="fr-FR"/>
        </w:rPr>
      </w:pPr>
      <w:r w:rsidRPr="00C25E45">
        <w:rPr>
          <w:rFonts w:ascii="Times New Roman" w:hAnsi="Times New Roman" w:cs="Times New Roman"/>
          <w:sz w:val="24"/>
          <w:lang w:val="fr-FR"/>
        </w:rPr>
        <w:lastRenderedPageBreak/>
        <w:t>Dans ces conditions, avec une estimation du marché 2 de 180 millions de FCFA HT, les engagements de la ligne forage seraient d’environ 65 à 70 % et donc un disponible d’environ</w:t>
      </w:r>
      <w:r w:rsidR="0034353D">
        <w:rPr>
          <w:rFonts w:ascii="Times New Roman" w:hAnsi="Times New Roman" w:cs="Times New Roman"/>
          <w:sz w:val="24"/>
          <w:lang w:val="fr-FR"/>
        </w:rPr>
        <w:t xml:space="preserve"> 340 millions FCFA.</w:t>
      </w:r>
    </w:p>
    <w:p w:rsidR="0034353D" w:rsidRPr="00C25E45" w:rsidRDefault="0034353D" w:rsidP="00C25E45">
      <w:pPr>
        <w:pStyle w:val="Corpsdetexte2"/>
        <w:spacing w:after="0" w:line="240" w:lineRule="auto"/>
        <w:jc w:val="both"/>
        <w:rPr>
          <w:rFonts w:ascii="Times New Roman" w:hAnsi="Times New Roman" w:cs="Times New Roman"/>
          <w:sz w:val="24"/>
          <w:lang w:val="fr-FR"/>
        </w:rPr>
      </w:pPr>
    </w:p>
    <w:p w:rsidR="00C25E45" w:rsidRPr="00C25E45" w:rsidRDefault="00C25E45" w:rsidP="00A71FD2">
      <w:pPr>
        <w:pStyle w:val="Corpsdetexte2"/>
        <w:spacing w:after="0" w:line="360" w:lineRule="auto"/>
        <w:jc w:val="both"/>
        <w:rPr>
          <w:rFonts w:ascii="Times New Roman" w:hAnsi="Times New Roman" w:cs="Times New Roman"/>
          <w:sz w:val="24"/>
          <w:lang w:val="fr-FR"/>
        </w:rPr>
      </w:pPr>
      <w:r w:rsidRPr="00C25E45">
        <w:rPr>
          <w:rFonts w:ascii="Times New Roman" w:hAnsi="Times New Roman" w:cs="Times New Roman"/>
          <w:sz w:val="24"/>
          <w:lang w:val="fr-FR"/>
        </w:rPr>
        <w:t>En conséquence, il y a lieu pour le Projet de réfléchir très rapidement sur l’opportunité d’augmenter le nombre d’ouvrages ou de recherche en eau ou d’hydraulique villageoise ou les deux de façon à se préserver une marge de manœuvre s</w:t>
      </w:r>
      <w:r>
        <w:rPr>
          <w:rFonts w:ascii="Times New Roman" w:hAnsi="Times New Roman" w:cs="Times New Roman"/>
          <w:sz w:val="24"/>
          <w:lang w:val="fr-FR"/>
        </w:rPr>
        <w:t>ur les choix de sites AEPS.</w:t>
      </w:r>
    </w:p>
    <w:p w:rsidR="00C25E45" w:rsidRPr="00C25E45" w:rsidRDefault="00C25E45" w:rsidP="00C25E45">
      <w:pPr>
        <w:pStyle w:val="Corpsdetexte2"/>
        <w:spacing w:after="0" w:line="240" w:lineRule="auto"/>
        <w:jc w:val="both"/>
        <w:rPr>
          <w:rFonts w:ascii="Times New Roman" w:hAnsi="Times New Roman" w:cs="Times New Roman"/>
          <w:sz w:val="24"/>
          <w:lang w:val="fr-FR"/>
        </w:rPr>
      </w:pPr>
    </w:p>
    <w:p w:rsidR="00C22CFF" w:rsidRDefault="00794E48" w:rsidP="00F559DD">
      <w:pPr>
        <w:spacing w:line="360" w:lineRule="auto"/>
        <w:jc w:val="both"/>
        <w:rPr>
          <w:rFonts w:ascii="Times New Roman" w:eastAsia="Calibri" w:hAnsi="Times New Roman" w:cs="Times New Roman"/>
          <w:sz w:val="24"/>
          <w:szCs w:val="24"/>
        </w:rPr>
      </w:pPr>
      <w:r w:rsidRPr="00794E48">
        <w:rPr>
          <w:rFonts w:ascii="Times New Roman" w:eastAsia="Calibri" w:hAnsi="Times New Roman" w:cs="Times New Roman"/>
          <w:sz w:val="24"/>
          <w:szCs w:val="24"/>
        </w:rPr>
        <w:t>Au chapitre</w:t>
      </w:r>
      <w:r w:rsidR="00C22CFF">
        <w:rPr>
          <w:rFonts w:ascii="Times New Roman" w:eastAsia="Calibri" w:hAnsi="Times New Roman" w:cs="Times New Roman"/>
          <w:sz w:val="24"/>
          <w:szCs w:val="24"/>
        </w:rPr>
        <w:t xml:space="preserve"> des dépenses effectuées par l’UGP</w:t>
      </w:r>
      <w:r>
        <w:rPr>
          <w:rFonts w:ascii="Times New Roman" w:eastAsia="Calibri" w:hAnsi="Times New Roman" w:cs="Times New Roman"/>
          <w:sz w:val="24"/>
          <w:szCs w:val="24"/>
        </w:rPr>
        <w:t>, il faut noter qu</w:t>
      </w:r>
      <w:r w:rsidR="00C22CFF">
        <w:rPr>
          <w:rFonts w:ascii="Times New Roman" w:eastAsia="Calibri" w:hAnsi="Times New Roman" w:cs="Times New Roman"/>
          <w:sz w:val="24"/>
          <w:szCs w:val="24"/>
        </w:rPr>
        <w:t>’</w:t>
      </w:r>
      <w:r>
        <w:rPr>
          <w:rFonts w:ascii="Times New Roman" w:eastAsia="Calibri" w:hAnsi="Times New Roman" w:cs="Times New Roman"/>
          <w:sz w:val="24"/>
          <w:szCs w:val="24"/>
        </w:rPr>
        <w:t>e</w:t>
      </w:r>
      <w:r w:rsidR="00C22CFF">
        <w:rPr>
          <w:rFonts w:ascii="Times New Roman" w:eastAsia="Calibri" w:hAnsi="Times New Roman" w:cs="Times New Roman"/>
          <w:sz w:val="24"/>
          <w:szCs w:val="24"/>
        </w:rPr>
        <w:t xml:space="preserve">lles </w:t>
      </w:r>
      <w:r w:rsidR="00051AF5">
        <w:rPr>
          <w:rFonts w:ascii="Times New Roman" w:eastAsia="Calibri" w:hAnsi="Times New Roman" w:cs="Times New Roman"/>
          <w:sz w:val="24"/>
          <w:szCs w:val="24"/>
        </w:rPr>
        <w:t>concernent exclusivement</w:t>
      </w:r>
      <w:r>
        <w:rPr>
          <w:rFonts w:ascii="Times New Roman" w:eastAsia="Calibri" w:hAnsi="Times New Roman" w:cs="Times New Roman"/>
          <w:sz w:val="24"/>
          <w:szCs w:val="24"/>
        </w:rPr>
        <w:t xml:space="preserve"> les activités menées par l’Unit</w:t>
      </w:r>
      <w:r w:rsidR="00E11CEC">
        <w:rPr>
          <w:rFonts w:ascii="Times New Roman" w:eastAsia="Calibri" w:hAnsi="Times New Roman" w:cs="Times New Roman"/>
          <w:sz w:val="24"/>
          <w:szCs w:val="24"/>
        </w:rPr>
        <w:t xml:space="preserve">é de Gestion du Projet (UGP). </w:t>
      </w:r>
    </w:p>
    <w:p w:rsidR="00921751" w:rsidRDefault="00921751" w:rsidP="00F559DD">
      <w:pPr>
        <w:spacing w:line="360" w:lineRule="auto"/>
        <w:jc w:val="both"/>
        <w:rPr>
          <w:rFonts w:ascii="Times New Roman" w:eastAsia="Calibri" w:hAnsi="Times New Roman" w:cs="Times New Roman"/>
          <w:sz w:val="24"/>
          <w:szCs w:val="24"/>
        </w:rPr>
      </w:pPr>
      <w:r w:rsidRPr="00A972CF">
        <w:rPr>
          <w:rFonts w:cs="Arial"/>
          <w:i/>
        </w:rPr>
        <w:t>Tableau n°</w:t>
      </w:r>
      <w:r>
        <w:rPr>
          <w:rFonts w:cs="Arial"/>
          <w:i/>
        </w:rPr>
        <w:t>3</w:t>
      </w:r>
      <w:r w:rsidRPr="00A972CF">
        <w:rPr>
          <w:rFonts w:cs="Arial"/>
          <w:i/>
        </w:rPr>
        <w:t> :</w:t>
      </w:r>
      <w:r>
        <w:rPr>
          <w:rFonts w:cs="Arial"/>
          <w:i/>
        </w:rPr>
        <w:t xml:space="preserve"> </w:t>
      </w:r>
      <w:r w:rsidR="00AC4123">
        <w:rPr>
          <w:rFonts w:cs="Arial"/>
          <w:i/>
        </w:rPr>
        <w:t>Etat financier des ateliers</w:t>
      </w:r>
    </w:p>
    <w:tbl>
      <w:tblPr>
        <w:tblW w:w="10100" w:type="dxa"/>
        <w:tblInd w:w="-528" w:type="dxa"/>
        <w:tblCellMar>
          <w:left w:w="70" w:type="dxa"/>
          <w:right w:w="70" w:type="dxa"/>
        </w:tblCellMar>
        <w:tblLook w:val="04A0" w:firstRow="1" w:lastRow="0" w:firstColumn="1" w:lastColumn="0" w:noHBand="0" w:noVBand="1"/>
      </w:tblPr>
      <w:tblGrid>
        <w:gridCol w:w="5869"/>
        <w:gridCol w:w="1421"/>
        <w:gridCol w:w="1257"/>
        <w:gridCol w:w="1553"/>
      </w:tblGrid>
      <w:tr w:rsidR="000F46AE" w:rsidRPr="000F46AE" w:rsidTr="000F46AE">
        <w:trPr>
          <w:trHeight w:val="320"/>
        </w:trPr>
        <w:tc>
          <w:tcPr>
            <w:tcW w:w="10100" w:type="dxa"/>
            <w:gridSpan w:val="4"/>
            <w:tcBorders>
              <w:top w:val="double" w:sz="4" w:space="0" w:color="auto"/>
              <w:left w:val="double" w:sz="4" w:space="0" w:color="auto"/>
              <w:bottom w:val="single" w:sz="8" w:space="0" w:color="auto"/>
              <w:right w:val="double" w:sz="4" w:space="0" w:color="auto"/>
            </w:tcBorders>
            <w:shd w:val="clear" w:color="auto" w:fill="auto"/>
            <w:noWrap/>
            <w:vAlign w:val="bottom"/>
            <w:hideMark/>
          </w:tcPr>
          <w:p w:rsidR="000F46AE" w:rsidRPr="000F46AE" w:rsidRDefault="00C22CFF" w:rsidP="000F46AE">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Calibri" w:hAnsi="Times New Roman" w:cs="Times New Roman"/>
                <w:sz w:val="24"/>
                <w:szCs w:val="24"/>
              </w:rPr>
              <w:br w:type="page"/>
            </w:r>
            <w:r w:rsidR="000F46AE" w:rsidRPr="000F46AE">
              <w:rPr>
                <w:rFonts w:ascii="Times New Roman" w:eastAsia="Times New Roman" w:hAnsi="Times New Roman" w:cs="Times New Roman"/>
                <w:b/>
                <w:bCs/>
                <w:color w:val="000000"/>
                <w:sz w:val="24"/>
                <w:szCs w:val="24"/>
                <w:lang w:eastAsia="fr-FR"/>
              </w:rPr>
              <w:t>Atelier régional et Ateliers provinciaux d'information sur le PAEP-Est</w:t>
            </w:r>
          </w:p>
        </w:tc>
      </w:tr>
      <w:tr w:rsidR="000F46AE" w:rsidRPr="000F46AE" w:rsidTr="000F46AE">
        <w:trPr>
          <w:trHeight w:val="645"/>
        </w:trPr>
        <w:tc>
          <w:tcPr>
            <w:tcW w:w="5869" w:type="dxa"/>
            <w:tcBorders>
              <w:top w:val="nil"/>
              <w:left w:val="double" w:sz="4" w:space="0" w:color="auto"/>
              <w:bottom w:val="single" w:sz="4" w:space="0" w:color="auto"/>
              <w:right w:val="single" w:sz="4" w:space="0" w:color="auto"/>
            </w:tcBorders>
            <w:shd w:val="clear" w:color="auto" w:fill="auto"/>
            <w:noWrap/>
            <w:vAlign w:val="center"/>
            <w:hideMark/>
          </w:tcPr>
          <w:p w:rsidR="000F46AE" w:rsidRPr="000F46AE" w:rsidRDefault="000F46AE" w:rsidP="000F46AE">
            <w:pPr>
              <w:spacing w:after="0" w:line="240" w:lineRule="auto"/>
              <w:jc w:val="center"/>
              <w:rPr>
                <w:rFonts w:ascii="Times New Roman" w:eastAsia="Times New Roman" w:hAnsi="Times New Roman" w:cs="Times New Roman"/>
                <w:b/>
                <w:bCs/>
                <w:color w:val="000000"/>
                <w:sz w:val="24"/>
                <w:szCs w:val="24"/>
                <w:lang w:eastAsia="fr-FR"/>
              </w:rPr>
            </w:pPr>
            <w:r w:rsidRPr="000F46AE">
              <w:rPr>
                <w:rFonts w:ascii="Times New Roman" w:eastAsia="Times New Roman" w:hAnsi="Times New Roman" w:cs="Times New Roman"/>
                <w:b/>
                <w:bCs/>
                <w:color w:val="000000"/>
                <w:sz w:val="24"/>
                <w:szCs w:val="24"/>
                <w:lang w:eastAsia="fr-FR"/>
              </w:rPr>
              <w:t>Intitulé</w:t>
            </w:r>
          </w:p>
        </w:tc>
        <w:tc>
          <w:tcPr>
            <w:tcW w:w="1421" w:type="dxa"/>
            <w:tcBorders>
              <w:top w:val="nil"/>
              <w:left w:val="nil"/>
              <w:bottom w:val="single" w:sz="4" w:space="0" w:color="auto"/>
              <w:right w:val="single" w:sz="8" w:space="0" w:color="auto"/>
            </w:tcBorders>
            <w:shd w:val="clear" w:color="auto" w:fill="auto"/>
            <w:vAlign w:val="center"/>
            <w:hideMark/>
          </w:tcPr>
          <w:p w:rsidR="000F46AE" w:rsidRPr="000F46AE" w:rsidRDefault="000F46AE" w:rsidP="000F46AE">
            <w:pPr>
              <w:spacing w:after="0" w:line="240" w:lineRule="auto"/>
              <w:jc w:val="center"/>
              <w:rPr>
                <w:rFonts w:ascii="Times New Roman" w:eastAsia="Times New Roman" w:hAnsi="Times New Roman" w:cs="Times New Roman"/>
                <w:b/>
                <w:bCs/>
                <w:color w:val="000000"/>
                <w:sz w:val="24"/>
                <w:szCs w:val="24"/>
                <w:lang w:eastAsia="fr-FR"/>
              </w:rPr>
            </w:pPr>
            <w:r w:rsidRPr="000F46AE">
              <w:rPr>
                <w:rFonts w:ascii="Times New Roman" w:eastAsia="Times New Roman" w:hAnsi="Times New Roman" w:cs="Times New Roman"/>
                <w:b/>
                <w:bCs/>
                <w:color w:val="000000"/>
                <w:sz w:val="24"/>
                <w:szCs w:val="24"/>
                <w:lang w:eastAsia="fr-FR"/>
              </w:rPr>
              <w:t>Montants reçus</w:t>
            </w:r>
          </w:p>
        </w:tc>
        <w:tc>
          <w:tcPr>
            <w:tcW w:w="1257" w:type="dxa"/>
            <w:tcBorders>
              <w:top w:val="nil"/>
              <w:left w:val="single" w:sz="4" w:space="0" w:color="auto"/>
              <w:bottom w:val="single" w:sz="4" w:space="0" w:color="auto"/>
              <w:right w:val="single" w:sz="8" w:space="0" w:color="auto"/>
            </w:tcBorders>
            <w:shd w:val="clear" w:color="auto" w:fill="auto"/>
            <w:noWrap/>
            <w:vAlign w:val="center"/>
            <w:hideMark/>
          </w:tcPr>
          <w:p w:rsidR="000F46AE" w:rsidRPr="000F46AE" w:rsidRDefault="000F46AE" w:rsidP="000F46AE">
            <w:pPr>
              <w:spacing w:after="0" w:line="240" w:lineRule="auto"/>
              <w:jc w:val="center"/>
              <w:rPr>
                <w:rFonts w:ascii="Times New Roman" w:eastAsia="Times New Roman" w:hAnsi="Times New Roman" w:cs="Times New Roman"/>
                <w:b/>
                <w:bCs/>
                <w:color w:val="000000"/>
                <w:sz w:val="24"/>
                <w:szCs w:val="24"/>
                <w:lang w:eastAsia="fr-FR"/>
              </w:rPr>
            </w:pPr>
            <w:r w:rsidRPr="000F46AE">
              <w:rPr>
                <w:rFonts w:ascii="Times New Roman" w:eastAsia="Times New Roman" w:hAnsi="Times New Roman" w:cs="Times New Roman"/>
                <w:b/>
                <w:bCs/>
                <w:color w:val="000000"/>
                <w:sz w:val="24"/>
                <w:szCs w:val="24"/>
                <w:lang w:eastAsia="fr-FR"/>
              </w:rPr>
              <w:t>Dépenses</w:t>
            </w:r>
          </w:p>
        </w:tc>
        <w:tc>
          <w:tcPr>
            <w:tcW w:w="1553" w:type="dxa"/>
            <w:tcBorders>
              <w:top w:val="nil"/>
              <w:left w:val="single" w:sz="4" w:space="0" w:color="auto"/>
              <w:bottom w:val="single" w:sz="4" w:space="0" w:color="auto"/>
              <w:right w:val="double" w:sz="4" w:space="0" w:color="auto"/>
            </w:tcBorders>
            <w:shd w:val="clear" w:color="auto" w:fill="auto"/>
            <w:vAlign w:val="center"/>
            <w:hideMark/>
          </w:tcPr>
          <w:p w:rsidR="000F46AE" w:rsidRPr="000F46AE" w:rsidRDefault="000F46AE" w:rsidP="000F46AE">
            <w:pPr>
              <w:spacing w:after="0" w:line="240" w:lineRule="auto"/>
              <w:jc w:val="center"/>
              <w:rPr>
                <w:rFonts w:ascii="Times New Roman" w:eastAsia="Times New Roman" w:hAnsi="Times New Roman" w:cs="Times New Roman"/>
                <w:b/>
                <w:bCs/>
                <w:color w:val="000000"/>
                <w:sz w:val="24"/>
                <w:szCs w:val="24"/>
                <w:lang w:eastAsia="fr-FR"/>
              </w:rPr>
            </w:pPr>
            <w:r w:rsidRPr="000F46AE">
              <w:rPr>
                <w:rFonts w:ascii="Times New Roman" w:eastAsia="Times New Roman" w:hAnsi="Times New Roman" w:cs="Times New Roman"/>
                <w:b/>
                <w:bCs/>
                <w:color w:val="000000"/>
                <w:sz w:val="24"/>
                <w:szCs w:val="24"/>
                <w:lang w:eastAsia="fr-FR"/>
              </w:rPr>
              <w:t>Taux d'exécution</w:t>
            </w:r>
          </w:p>
        </w:tc>
      </w:tr>
      <w:tr w:rsidR="000F46AE" w:rsidRPr="000F46AE" w:rsidTr="000F46AE">
        <w:trPr>
          <w:trHeight w:val="315"/>
        </w:trPr>
        <w:tc>
          <w:tcPr>
            <w:tcW w:w="5869" w:type="dxa"/>
            <w:tcBorders>
              <w:top w:val="nil"/>
              <w:left w:val="double" w:sz="4" w:space="0" w:color="auto"/>
              <w:bottom w:val="single" w:sz="4" w:space="0" w:color="auto"/>
              <w:right w:val="single" w:sz="4" w:space="0" w:color="auto"/>
            </w:tcBorders>
            <w:shd w:val="clear" w:color="auto" w:fill="auto"/>
            <w:noWrap/>
            <w:vAlign w:val="center"/>
            <w:hideMark/>
          </w:tcPr>
          <w:p w:rsidR="000F46AE" w:rsidRPr="000F46AE" w:rsidRDefault="000F46AE" w:rsidP="000F46AE">
            <w:pPr>
              <w:spacing w:after="0" w:line="240" w:lineRule="auto"/>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 xml:space="preserve">Atelier régional </w:t>
            </w:r>
            <w:proofErr w:type="spellStart"/>
            <w:r w:rsidRPr="000F46AE">
              <w:rPr>
                <w:rFonts w:ascii="Times New Roman" w:eastAsia="Times New Roman" w:hAnsi="Times New Roman" w:cs="Times New Roman"/>
                <w:color w:val="000000"/>
                <w:sz w:val="24"/>
                <w:szCs w:val="24"/>
                <w:lang w:eastAsia="fr-FR"/>
              </w:rPr>
              <w:t>Chq</w:t>
            </w:r>
            <w:proofErr w:type="spellEnd"/>
            <w:r w:rsidRPr="000F46AE">
              <w:rPr>
                <w:rFonts w:ascii="Times New Roman" w:eastAsia="Times New Roman" w:hAnsi="Times New Roman" w:cs="Times New Roman"/>
                <w:color w:val="000000"/>
                <w:sz w:val="24"/>
                <w:szCs w:val="24"/>
                <w:lang w:eastAsia="fr-FR"/>
              </w:rPr>
              <w:t xml:space="preserve"> N°0000030 du 17/01/2018</w:t>
            </w:r>
          </w:p>
        </w:tc>
        <w:tc>
          <w:tcPr>
            <w:tcW w:w="1421" w:type="dxa"/>
            <w:tcBorders>
              <w:top w:val="single" w:sz="8" w:space="0" w:color="auto"/>
              <w:left w:val="nil"/>
              <w:bottom w:val="single" w:sz="4" w:space="0" w:color="auto"/>
              <w:right w:val="single" w:sz="4" w:space="0" w:color="auto"/>
            </w:tcBorders>
            <w:shd w:val="clear" w:color="000000" w:fill="FFFFFF"/>
            <w:vAlign w:val="center"/>
            <w:hideMark/>
          </w:tcPr>
          <w:p w:rsidR="000F46AE" w:rsidRPr="000F46AE" w:rsidRDefault="000F46AE" w:rsidP="000F46AE">
            <w:pPr>
              <w:spacing w:after="0" w:line="240" w:lineRule="auto"/>
              <w:jc w:val="right"/>
              <w:rPr>
                <w:rFonts w:ascii="Times New Roman" w:eastAsia="Times New Roman" w:hAnsi="Times New Roman" w:cs="Times New Roman"/>
                <w:sz w:val="24"/>
                <w:szCs w:val="24"/>
                <w:lang w:eastAsia="fr-FR"/>
              </w:rPr>
            </w:pPr>
            <w:r w:rsidRPr="000F46AE">
              <w:rPr>
                <w:rFonts w:ascii="Times New Roman" w:eastAsia="Times New Roman" w:hAnsi="Times New Roman" w:cs="Times New Roman"/>
                <w:sz w:val="24"/>
                <w:szCs w:val="24"/>
                <w:lang w:eastAsia="fr-FR"/>
              </w:rPr>
              <w:t>6 470 100</w:t>
            </w:r>
          </w:p>
        </w:tc>
        <w:tc>
          <w:tcPr>
            <w:tcW w:w="1257" w:type="dxa"/>
            <w:tcBorders>
              <w:top w:val="nil"/>
              <w:left w:val="single" w:sz="8" w:space="0" w:color="auto"/>
              <w:bottom w:val="single" w:sz="4" w:space="0" w:color="auto"/>
              <w:right w:val="single" w:sz="8" w:space="0" w:color="auto"/>
            </w:tcBorders>
            <w:shd w:val="clear" w:color="auto" w:fill="auto"/>
            <w:noWrap/>
            <w:vAlign w:val="bottom"/>
            <w:hideMark/>
          </w:tcPr>
          <w:p w:rsidR="000F46AE" w:rsidRPr="000F46AE" w:rsidRDefault="000F46AE" w:rsidP="000F46AE">
            <w:pPr>
              <w:spacing w:after="0" w:line="240" w:lineRule="auto"/>
              <w:jc w:val="right"/>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 xml:space="preserve">6 232 000 </w:t>
            </w:r>
          </w:p>
        </w:tc>
        <w:tc>
          <w:tcPr>
            <w:tcW w:w="1553" w:type="dxa"/>
            <w:tcBorders>
              <w:top w:val="nil"/>
              <w:left w:val="nil"/>
              <w:bottom w:val="single" w:sz="4" w:space="0" w:color="auto"/>
              <w:right w:val="double" w:sz="4" w:space="0" w:color="auto"/>
            </w:tcBorders>
            <w:shd w:val="clear" w:color="auto" w:fill="auto"/>
            <w:noWrap/>
            <w:vAlign w:val="bottom"/>
            <w:hideMark/>
          </w:tcPr>
          <w:p w:rsidR="000F46AE" w:rsidRPr="000F46AE" w:rsidRDefault="000F46AE" w:rsidP="000F46AE">
            <w:pPr>
              <w:spacing w:after="0" w:line="240" w:lineRule="auto"/>
              <w:jc w:val="right"/>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96,3%</w:t>
            </w:r>
          </w:p>
        </w:tc>
      </w:tr>
      <w:tr w:rsidR="000F46AE" w:rsidRPr="000F46AE" w:rsidTr="000F46AE">
        <w:trPr>
          <w:trHeight w:val="620"/>
        </w:trPr>
        <w:tc>
          <w:tcPr>
            <w:tcW w:w="5869" w:type="dxa"/>
            <w:tcBorders>
              <w:top w:val="nil"/>
              <w:left w:val="double" w:sz="4" w:space="0" w:color="auto"/>
              <w:bottom w:val="single" w:sz="4" w:space="0" w:color="auto"/>
              <w:right w:val="single" w:sz="4" w:space="0" w:color="auto"/>
            </w:tcBorders>
            <w:shd w:val="clear" w:color="auto" w:fill="auto"/>
            <w:vAlign w:val="bottom"/>
            <w:hideMark/>
          </w:tcPr>
          <w:p w:rsidR="000F46AE" w:rsidRPr="000F46AE" w:rsidRDefault="000F46AE" w:rsidP="000F46AE">
            <w:pPr>
              <w:spacing w:after="0" w:line="240" w:lineRule="auto"/>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 xml:space="preserve">Atelier provincial </w:t>
            </w:r>
            <w:proofErr w:type="spellStart"/>
            <w:r w:rsidRPr="000F46AE">
              <w:rPr>
                <w:rFonts w:ascii="Times New Roman" w:eastAsia="Times New Roman" w:hAnsi="Times New Roman" w:cs="Times New Roman"/>
                <w:color w:val="000000"/>
                <w:sz w:val="24"/>
                <w:szCs w:val="24"/>
                <w:lang w:eastAsia="fr-FR"/>
              </w:rPr>
              <w:t>Komandjari</w:t>
            </w:r>
            <w:proofErr w:type="spellEnd"/>
            <w:r w:rsidRPr="000F46AE">
              <w:rPr>
                <w:rFonts w:ascii="Times New Roman" w:eastAsia="Times New Roman" w:hAnsi="Times New Roman" w:cs="Times New Roman"/>
                <w:color w:val="000000"/>
                <w:sz w:val="24"/>
                <w:szCs w:val="24"/>
                <w:lang w:eastAsia="fr-FR"/>
              </w:rPr>
              <w:t xml:space="preserve"> </w:t>
            </w:r>
            <w:proofErr w:type="spellStart"/>
            <w:r w:rsidRPr="000F46AE">
              <w:rPr>
                <w:rFonts w:ascii="Times New Roman" w:eastAsia="Times New Roman" w:hAnsi="Times New Roman" w:cs="Times New Roman"/>
                <w:color w:val="000000"/>
                <w:sz w:val="24"/>
                <w:szCs w:val="24"/>
                <w:lang w:eastAsia="fr-FR"/>
              </w:rPr>
              <w:t>Chq</w:t>
            </w:r>
            <w:proofErr w:type="spellEnd"/>
            <w:r w:rsidRPr="000F46AE">
              <w:rPr>
                <w:rFonts w:ascii="Times New Roman" w:eastAsia="Times New Roman" w:hAnsi="Times New Roman" w:cs="Times New Roman"/>
                <w:color w:val="000000"/>
                <w:sz w:val="24"/>
                <w:szCs w:val="24"/>
                <w:lang w:eastAsia="fr-FR"/>
              </w:rPr>
              <w:t xml:space="preserve"> N°0000032 du 13/02/2018</w:t>
            </w:r>
          </w:p>
        </w:tc>
        <w:tc>
          <w:tcPr>
            <w:tcW w:w="1421" w:type="dxa"/>
            <w:tcBorders>
              <w:top w:val="nil"/>
              <w:left w:val="nil"/>
              <w:bottom w:val="single" w:sz="4" w:space="0" w:color="auto"/>
              <w:right w:val="single" w:sz="4" w:space="0" w:color="auto"/>
            </w:tcBorders>
            <w:shd w:val="clear" w:color="000000" w:fill="FFFFFF"/>
            <w:vAlign w:val="center"/>
            <w:hideMark/>
          </w:tcPr>
          <w:p w:rsidR="000F46AE" w:rsidRPr="000F46AE" w:rsidRDefault="000F46AE" w:rsidP="000F46AE">
            <w:pPr>
              <w:spacing w:after="0" w:line="240" w:lineRule="auto"/>
              <w:jc w:val="right"/>
              <w:rPr>
                <w:rFonts w:ascii="Times New Roman" w:eastAsia="Times New Roman" w:hAnsi="Times New Roman" w:cs="Times New Roman"/>
                <w:sz w:val="24"/>
                <w:szCs w:val="24"/>
                <w:lang w:eastAsia="fr-FR"/>
              </w:rPr>
            </w:pPr>
            <w:r w:rsidRPr="000F46AE">
              <w:rPr>
                <w:rFonts w:ascii="Times New Roman" w:eastAsia="Times New Roman" w:hAnsi="Times New Roman" w:cs="Times New Roman"/>
                <w:sz w:val="24"/>
                <w:szCs w:val="24"/>
                <w:lang w:eastAsia="fr-FR"/>
              </w:rPr>
              <w:t>1 533 775</w:t>
            </w:r>
          </w:p>
        </w:tc>
        <w:tc>
          <w:tcPr>
            <w:tcW w:w="1257" w:type="dxa"/>
            <w:tcBorders>
              <w:top w:val="nil"/>
              <w:left w:val="single" w:sz="8" w:space="0" w:color="auto"/>
              <w:bottom w:val="single" w:sz="4" w:space="0" w:color="auto"/>
              <w:right w:val="single" w:sz="8" w:space="0" w:color="auto"/>
            </w:tcBorders>
            <w:shd w:val="clear" w:color="auto" w:fill="auto"/>
            <w:noWrap/>
            <w:vAlign w:val="bottom"/>
            <w:hideMark/>
          </w:tcPr>
          <w:p w:rsidR="000F46AE" w:rsidRPr="000F46AE" w:rsidRDefault="000F46AE" w:rsidP="000F46AE">
            <w:pPr>
              <w:spacing w:after="0" w:line="240" w:lineRule="auto"/>
              <w:jc w:val="right"/>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 xml:space="preserve">1 157 300 </w:t>
            </w:r>
          </w:p>
        </w:tc>
        <w:tc>
          <w:tcPr>
            <w:tcW w:w="1553" w:type="dxa"/>
            <w:tcBorders>
              <w:top w:val="nil"/>
              <w:left w:val="nil"/>
              <w:bottom w:val="single" w:sz="4" w:space="0" w:color="auto"/>
              <w:right w:val="double" w:sz="4" w:space="0" w:color="auto"/>
            </w:tcBorders>
            <w:shd w:val="clear" w:color="auto" w:fill="auto"/>
            <w:noWrap/>
            <w:vAlign w:val="bottom"/>
            <w:hideMark/>
          </w:tcPr>
          <w:p w:rsidR="000F46AE" w:rsidRPr="000F46AE" w:rsidRDefault="000F46AE" w:rsidP="000F46AE">
            <w:pPr>
              <w:spacing w:after="0" w:line="240" w:lineRule="auto"/>
              <w:jc w:val="right"/>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75,5%</w:t>
            </w:r>
          </w:p>
        </w:tc>
      </w:tr>
      <w:tr w:rsidR="000F46AE" w:rsidRPr="000F46AE" w:rsidTr="000F46AE">
        <w:trPr>
          <w:trHeight w:val="310"/>
        </w:trPr>
        <w:tc>
          <w:tcPr>
            <w:tcW w:w="5869" w:type="dxa"/>
            <w:tcBorders>
              <w:top w:val="nil"/>
              <w:left w:val="double" w:sz="4" w:space="0" w:color="auto"/>
              <w:bottom w:val="single" w:sz="4" w:space="0" w:color="auto"/>
              <w:right w:val="single" w:sz="4" w:space="0" w:color="auto"/>
            </w:tcBorders>
            <w:shd w:val="clear" w:color="auto" w:fill="auto"/>
            <w:vAlign w:val="bottom"/>
            <w:hideMark/>
          </w:tcPr>
          <w:p w:rsidR="000F46AE" w:rsidRPr="000F46AE" w:rsidRDefault="000F46AE" w:rsidP="000F46AE">
            <w:pPr>
              <w:spacing w:after="0" w:line="240" w:lineRule="auto"/>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 xml:space="preserve">Atelier provincial Gnagna </w:t>
            </w:r>
            <w:proofErr w:type="spellStart"/>
            <w:r w:rsidRPr="000F46AE">
              <w:rPr>
                <w:rFonts w:ascii="Times New Roman" w:eastAsia="Times New Roman" w:hAnsi="Times New Roman" w:cs="Times New Roman"/>
                <w:color w:val="000000"/>
                <w:sz w:val="24"/>
                <w:szCs w:val="24"/>
                <w:lang w:eastAsia="fr-FR"/>
              </w:rPr>
              <w:t>Chq</w:t>
            </w:r>
            <w:proofErr w:type="spellEnd"/>
            <w:r w:rsidRPr="000F46AE">
              <w:rPr>
                <w:rFonts w:ascii="Times New Roman" w:eastAsia="Times New Roman" w:hAnsi="Times New Roman" w:cs="Times New Roman"/>
                <w:color w:val="000000"/>
                <w:sz w:val="24"/>
                <w:szCs w:val="24"/>
                <w:lang w:eastAsia="fr-FR"/>
              </w:rPr>
              <w:t xml:space="preserve"> N°0000035 du 21/02/2018</w:t>
            </w:r>
          </w:p>
        </w:tc>
        <w:tc>
          <w:tcPr>
            <w:tcW w:w="1421" w:type="dxa"/>
            <w:tcBorders>
              <w:top w:val="nil"/>
              <w:left w:val="nil"/>
              <w:bottom w:val="nil"/>
              <w:right w:val="single" w:sz="4" w:space="0" w:color="auto"/>
            </w:tcBorders>
            <w:shd w:val="clear" w:color="000000" w:fill="FFFFFF"/>
            <w:vAlign w:val="center"/>
            <w:hideMark/>
          </w:tcPr>
          <w:p w:rsidR="000F46AE" w:rsidRPr="000F46AE" w:rsidRDefault="000F46AE" w:rsidP="000F46AE">
            <w:pPr>
              <w:spacing w:after="0" w:line="240" w:lineRule="auto"/>
              <w:jc w:val="right"/>
              <w:rPr>
                <w:rFonts w:ascii="Times New Roman" w:eastAsia="Times New Roman" w:hAnsi="Times New Roman" w:cs="Times New Roman"/>
                <w:sz w:val="24"/>
                <w:szCs w:val="24"/>
                <w:lang w:eastAsia="fr-FR"/>
              </w:rPr>
            </w:pPr>
            <w:r w:rsidRPr="000F46AE">
              <w:rPr>
                <w:rFonts w:ascii="Times New Roman" w:eastAsia="Times New Roman" w:hAnsi="Times New Roman" w:cs="Times New Roman"/>
                <w:sz w:val="24"/>
                <w:szCs w:val="24"/>
                <w:lang w:eastAsia="fr-FR"/>
              </w:rPr>
              <w:t>2 855 787</w:t>
            </w:r>
          </w:p>
        </w:tc>
        <w:tc>
          <w:tcPr>
            <w:tcW w:w="1257" w:type="dxa"/>
            <w:tcBorders>
              <w:top w:val="nil"/>
              <w:left w:val="single" w:sz="8" w:space="0" w:color="auto"/>
              <w:bottom w:val="single" w:sz="4" w:space="0" w:color="auto"/>
              <w:right w:val="single" w:sz="8" w:space="0" w:color="auto"/>
            </w:tcBorders>
            <w:shd w:val="clear" w:color="auto" w:fill="auto"/>
            <w:noWrap/>
            <w:vAlign w:val="bottom"/>
            <w:hideMark/>
          </w:tcPr>
          <w:p w:rsidR="000F46AE" w:rsidRPr="000F46AE" w:rsidRDefault="000F46AE" w:rsidP="000F46AE">
            <w:pPr>
              <w:spacing w:after="0" w:line="240" w:lineRule="auto"/>
              <w:jc w:val="right"/>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 xml:space="preserve">1 715 800 </w:t>
            </w:r>
          </w:p>
        </w:tc>
        <w:tc>
          <w:tcPr>
            <w:tcW w:w="1553" w:type="dxa"/>
            <w:tcBorders>
              <w:top w:val="nil"/>
              <w:left w:val="nil"/>
              <w:bottom w:val="single" w:sz="4" w:space="0" w:color="auto"/>
              <w:right w:val="double" w:sz="4" w:space="0" w:color="auto"/>
            </w:tcBorders>
            <w:shd w:val="clear" w:color="auto" w:fill="auto"/>
            <w:noWrap/>
            <w:vAlign w:val="bottom"/>
            <w:hideMark/>
          </w:tcPr>
          <w:p w:rsidR="000F46AE" w:rsidRPr="000F46AE" w:rsidRDefault="000F46AE" w:rsidP="000F46AE">
            <w:pPr>
              <w:spacing w:after="0" w:line="240" w:lineRule="auto"/>
              <w:jc w:val="right"/>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60,1%</w:t>
            </w:r>
          </w:p>
        </w:tc>
      </w:tr>
      <w:tr w:rsidR="000F46AE" w:rsidRPr="000F46AE" w:rsidTr="000F46AE">
        <w:trPr>
          <w:trHeight w:val="620"/>
        </w:trPr>
        <w:tc>
          <w:tcPr>
            <w:tcW w:w="5869" w:type="dxa"/>
            <w:tcBorders>
              <w:top w:val="nil"/>
              <w:left w:val="double" w:sz="4" w:space="0" w:color="auto"/>
              <w:bottom w:val="single" w:sz="4" w:space="0" w:color="auto"/>
              <w:right w:val="single" w:sz="4" w:space="0" w:color="auto"/>
            </w:tcBorders>
            <w:shd w:val="clear" w:color="auto" w:fill="auto"/>
            <w:vAlign w:val="bottom"/>
            <w:hideMark/>
          </w:tcPr>
          <w:p w:rsidR="000F46AE" w:rsidRPr="000F46AE" w:rsidRDefault="000F46AE" w:rsidP="000F46AE">
            <w:pPr>
              <w:spacing w:after="0" w:line="240" w:lineRule="auto"/>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 xml:space="preserve">Atelier provincial Gourma </w:t>
            </w:r>
            <w:proofErr w:type="spellStart"/>
            <w:r w:rsidRPr="000F46AE">
              <w:rPr>
                <w:rFonts w:ascii="Times New Roman" w:eastAsia="Times New Roman" w:hAnsi="Times New Roman" w:cs="Times New Roman"/>
                <w:color w:val="000000"/>
                <w:sz w:val="24"/>
                <w:szCs w:val="24"/>
                <w:lang w:eastAsia="fr-FR"/>
              </w:rPr>
              <w:t>Chq</w:t>
            </w:r>
            <w:proofErr w:type="spellEnd"/>
            <w:r w:rsidRPr="000F46AE">
              <w:rPr>
                <w:rFonts w:ascii="Times New Roman" w:eastAsia="Times New Roman" w:hAnsi="Times New Roman" w:cs="Times New Roman"/>
                <w:color w:val="000000"/>
                <w:sz w:val="24"/>
                <w:szCs w:val="24"/>
                <w:lang w:eastAsia="fr-FR"/>
              </w:rPr>
              <w:t xml:space="preserve"> N°0000038 du 26/02/2018</w:t>
            </w:r>
          </w:p>
        </w:tc>
        <w:tc>
          <w:tcPr>
            <w:tcW w:w="1421" w:type="dxa"/>
            <w:tcBorders>
              <w:top w:val="single" w:sz="4" w:space="0" w:color="auto"/>
              <w:left w:val="nil"/>
              <w:bottom w:val="single" w:sz="4" w:space="0" w:color="auto"/>
              <w:right w:val="single" w:sz="4" w:space="0" w:color="auto"/>
            </w:tcBorders>
            <w:shd w:val="clear" w:color="000000" w:fill="FFFFFF"/>
            <w:vAlign w:val="center"/>
            <w:hideMark/>
          </w:tcPr>
          <w:p w:rsidR="000F46AE" w:rsidRPr="000F46AE" w:rsidRDefault="000F46AE" w:rsidP="000F46AE">
            <w:pPr>
              <w:spacing w:after="0" w:line="240" w:lineRule="auto"/>
              <w:jc w:val="right"/>
              <w:rPr>
                <w:rFonts w:ascii="Times New Roman" w:eastAsia="Times New Roman" w:hAnsi="Times New Roman" w:cs="Times New Roman"/>
                <w:sz w:val="24"/>
                <w:szCs w:val="24"/>
                <w:lang w:eastAsia="fr-FR"/>
              </w:rPr>
            </w:pPr>
            <w:r w:rsidRPr="000F46AE">
              <w:rPr>
                <w:rFonts w:ascii="Times New Roman" w:eastAsia="Times New Roman" w:hAnsi="Times New Roman" w:cs="Times New Roman"/>
                <w:sz w:val="24"/>
                <w:szCs w:val="24"/>
                <w:lang w:eastAsia="fr-FR"/>
              </w:rPr>
              <w:t>2 430 225</w:t>
            </w:r>
          </w:p>
        </w:tc>
        <w:tc>
          <w:tcPr>
            <w:tcW w:w="1257" w:type="dxa"/>
            <w:tcBorders>
              <w:top w:val="nil"/>
              <w:left w:val="single" w:sz="8" w:space="0" w:color="auto"/>
              <w:bottom w:val="single" w:sz="4" w:space="0" w:color="auto"/>
              <w:right w:val="single" w:sz="8" w:space="0" w:color="auto"/>
            </w:tcBorders>
            <w:shd w:val="clear" w:color="auto" w:fill="auto"/>
            <w:noWrap/>
            <w:vAlign w:val="bottom"/>
            <w:hideMark/>
          </w:tcPr>
          <w:p w:rsidR="000F46AE" w:rsidRPr="000F46AE" w:rsidRDefault="000F46AE" w:rsidP="000F46AE">
            <w:pPr>
              <w:spacing w:after="0" w:line="240" w:lineRule="auto"/>
              <w:jc w:val="right"/>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 xml:space="preserve">2 042 750 </w:t>
            </w:r>
          </w:p>
        </w:tc>
        <w:tc>
          <w:tcPr>
            <w:tcW w:w="1553" w:type="dxa"/>
            <w:tcBorders>
              <w:top w:val="nil"/>
              <w:left w:val="nil"/>
              <w:bottom w:val="single" w:sz="4" w:space="0" w:color="auto"/>
              <w:right w:val="double" w:sz="4" w:space="0" w:color="auto"/>
            </w:tcBorders>
            <w:shd w:val="clear" w:color="auto" w:fill="auto"/>
            <w:noWrap/>
            <w:vAlign w:val="bottom"/>
            <w:hideMark/>
          </w:tcPr>
          <w:p w:rsidR="000F46AE" w:rsidRPr="000F46AE" w:rsidRDefault="000F46AE" w:rsidP="000F46AE">
            <w:pPr>
              <w:spacing w:after="0" w:line="240" w:lineRule="auto"/>
              <w:jc w:val="right"/>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84,1%</w:t>
            </w:r>
          </w:p>
        </w:tc>
      </w:tr>
      <w:tr w:rsidR="000F46AE" w:rsidRPr="000F46AE" w:rsidTr="000F46AE">
        <w:trPr>
          <w:trHeight w:val="310"/>
        </w:trPr>
        <w:tc>
          <w:tcPr>
            <w:tcW w:w="5869" w:type="dxa"/>
            <w:tcBorders>
              <w:top w:val="nil"/>
              <w:left w:val="double" w:sz="4" w:space="0" w:color="auto"/>
              <w:bottom w:val="single" w:sz="4" w:space="0" w:color="auto"/>
              <w:right w:val="single" w:sz="4" w:space="0" w:color="auto"/>
            </w:tcBorders>
            <w:shd w:val="clear" w:color="auto" w:fill="auto"/>
            <w:vAlign w:val="bottom"/>
            <w:hideMark/>
          </w:tcPr>
          <w:p w:rsidR="000F46AE" w:rsidRPr="000F46AE" w:rsidRDefault="000F46AE" w:rsidP="000F46AE">
            <w:pPr>
              <w:spacing w:after="0" w:line="240" w:lineRule="auto"/>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Atelier provincial Kompienga</w:t>
            </w:r>
          </w:p>
        </w:tc>
        <w:tc>
          <w:tcPr>
            <w:tcW w:w="1421" w:type="dxa"/>
            <w:tcBorders>
              <w:top w:val="nil"/>
              <w:left w:val="nil"/>
              <w:bottom w:val="single" w:sz="4" w:space="0" w:color="auto"/>
              <w:right w:val="single" w:sz="4" w:space="0" w:color="auto"/>
            </w:tcBorders>
            <w:shd w:val="clear" w:color="000000" w:fill="FFFFFF"/>
            <w:vAlign w:val="center"/>
            <w:hideMark/>
          </w:tcPr>
          <w:p w:rsidR="000F46AE" w:rsidRPr="000F46AE" w:rsidRDefault="000F46AE" w:rsidP="000F46AE">
            <w:pPr>
              <w:spacing w:after="0" w:line="240" w:lineRule="auto"/>
              <w:jc w:val="right"/>
              <w:rPr>
                <w:rFonts w:ascii="Times New Roman" w:eastAsia="Times New Roman" w:hAnsi="Times New Roman" w:cs="Times New Roman"/>
                <w:sz w:val="24"/>
                <w:szCs w:val="24"/>
                <w:lang w:eastAsia="fr-FR"/>
              </w:rPr>
            </w:pPr>
            <w:r w:rsidRPr="000F46AE">
              <w:rPr>
                <w:rFonts w:ascii="Times New Roman" w:eastAsia="Times New Roman" w:hAnsi="Times New Roman" w:cs="Times New Roman"/>
                <w:sz w:val="24"/>
                <w:szCs w:val="24"/>
                <w:lang w:eastAsia="fr-FR"/>
              </w:rPr>
              <w:t>0</w:t>
            </w:r>
          </w:p>
        </w:tc>
        <w:tc>
          <w:tcPr>
            <w:tcW w:w="1257" w:type="dxa"/>
            <w:tcBorders>
              <w:top w:val="nil"/>
              <w:left w:val="single" w:sz="8" w:space="0" w:color="auto"/>
              <w:bottom w:val="single" w:sz="4" w:space="0" w:color="auto"/>
              <w:right w:val="single" w:sz="8" w:space="0" w:color="auto"/>
            </w:tcBorders>
            <w:shd w:val="clear" w:color="auto" w:fill="auto"/>
            <w:noWrap/>
            <w:vAlign w:val="bottom"/>
            <w:hideMark/>
          </w:tcPr>
          <w:p w:rsidR="000F46AE" w:rsidRPr="000F46AE" w:rsidRDefault="000F46AE" w:rsidP="000F46AE">
            <w:pPr>
              <w:spacing w:after="0" w:line="240" w:lineRule="auto"/>
              <w:jc w:val="right"/>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 xml:space="preserve">866 000 </w:t>
            </w:r>
          </w:p>
        </w:tc>
        <w:tc>
          <w:tcPr>
            <w:tcW w:w="1553" w:type="dxa"/>
            <w:tcBorders>
              <w:top w:val="nil"/>
              <w:left w:val="nil"/>
              <w:bottom w:val="single" w:sz="4" w:space="0" w:color="auto"/>
              <w:right w:val="double" w:sz="4" w:space="0" w:color="auto"/>
            </w:tcBorders>
            <w:shd w:val="clear" w:color="auto" w:fill="auto"/>
            <w:noWrap/>
            <w:vAlign w:val="bottom"/>
            <w:hideMark/>
          </w:tcPr>
          <w:p w:rsidR="000F46AE" w:rsidRPr="000F46AE" w:rsidRDefault="000F46AE" w:rsidP="000F46AE">
            <w:pPr>
              <w:spacing w:after="0" w:line="240" w:lineRule="auto"/>
              <w:jc w:val="center"/>
              <w:rPr>
                <w:rFonts w:ascii="Times New Roman" w:eastAsia="Times New Roman" w:hAnsi="Times New Roman" w:cs="Times New Roman"/>
                <w:color w:val="000000"/>
                <w:sz w:val="24"/>
                <w:szCs w:val="24"/>
                <w:lang w:eastAsia="fr-FR"/>
              </w:rPr>
            </w:pPr>
          </w:p>
        </w:tc>
      </w:tr>
      <w:tr w:rsidR="000F46AE" w:rsidRPr="000F46AE" w:rsidTr="000F46AE">
        <w:trPr>
          <w:trHeight w:val="320"/>
        </w:trPr>
        <w:tc>
          <w:tcPr>
            <w:tcW w:w="5869" w:type="dxa"/>
            <w:tcBorders>
              <w:top w:val="nil"/>
              <w:left w:val="double" w:sz="4" w:space="0" w:color="auto"/>
              <w:bottom w:val="single" w:sz="4" w:space="0" w:color="auto"/>
              <w:right w:val="single" w:sz="4" w:space="0" w:color="auto"/>
            </w:tcBorders>
            <w:shd w:val="clear" w:color="auto" w:fill="auto"/>
            <w:vAlign w:val="bottom"/>
            <w:hideMark/>
          </w:tcPr>
          <w:p w:rsidR="000F46AE" w:rsidRPr="000F46AE" w:rsidRDefault="000F46AE" w:rsidP="000F46AE">
            <w:pPr>
              <w:spacing w:after="0" w:line="240" w:lineRule="auto"/>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 xml:space="preserve">Atelier provincial </w:t>
            </w:r>
            <w:proofErr w:type="spellStart"/>
            <w:r w:rsidRPr="000F46AE">
              <w:rPr>
                <w:rFonts w:ascii="Times New Roman" w:eastAsia="Times New Roman" w:hAnsi="Times New Roman" w:cs="Times New Roman"/>
                <w:color w:val="000000"/>
                <w:sz w:val="24"/>
                <w:szCs w:val="24"/>
                <w:lang w:eastAsia="fr-FR"/>
              </w:rPr>
              <w:t>Tapoa</w:t>
            </w:r>
            <w:proofErr w:type="spellEnd"/>
            <w:r w:rsidRPr="000F46AE">
              <w:rPr>
                <w:rFonts w:ascii="Times New Roman" w:eastAsia="Times New Roman" w:hAnsi="Times New Roman" w:cs="Times New Roman"/>
                <w:color w:val="000000"/>
                <w:sz w:val="24"/>
                <w:szCs w:val="24"/>
                <w:lang w:eastAsia="fr-FR"/>
              </w:rPr>
              <w:t xml:space="preserve"> </w:t>
            </w:r>
            <w:proofErr w:type="spellStart"/>
            <w:r w:rsidRPr="000F46AE">
              <w:rPr>
                <w:rFonts w:ascii="Times New Roman" w:eastAsia="Times New Roman" w:hAnsi="Times New Roman" w:cs="Times New Roman"/>
                <w:color w:val="000000"/>
                <w:sz w:val="24"/>
                <w:szCs w:val="24"/>
                <w:lang w:eastAsia="fr-FR"/>
              </w:rPr>
              <w:t>Chq</w:t>
            </w:r>
            <w:proofErr w:type="spellEnd"/>
            <w:r w:rsidRPr="000F46AE">
              <w:rPr>
                <w:rFonts w:ascii="Times New Roman" w:eastAsia="Times New Roman" w:hAnsi="Times New Roman" w:cs="Times New Roman"/>
                <w:color w:val="000000"/>
                <w:sz w:val="24"/>
                <w:szCs w:val="24"/>
                <w:lang w:eastAsia="fr-FR"/>
              </w:rPr>
              <w:t xml:space="preserve"> N°0000039 du 01/03/2018</w:t>
            </w:r>
          </w:p>
        </w:tc>
        <w:tc>
          <w:tcPr>
            <w:tcW w:w="1421" w:type="dxa"/>
            <w:tcBorders>
              <w:top w:val="nil"/>
              <w:left w:val="nil"/>
              <w:bottom w:val="single" w:sz="4" w:space="0" w:color="auto"/>
              <w:right w:val="single" w:sz="4" w:space="0" w:color="auto"/>
            </w:tcBorders>
            <w:shd w:val="clear" w:color="000000" w:fill="FFFFFF"/>
            <w:vAlign w:val="center"/>
            <w:hideMark/>
          </w:tcPr>
          <w:p w:rsidR="000F46AE" w:rsidRPr="000F46AE" w:rsidRDefault="000F46AE" w:rsidP="000F46AE">
            <w:pPr>
              <w:spacing w:after="0" w:line="240" w:lineRule="auto"/>
              <w:jc w:val="right"/>
              <w:rPr>
                <w:rFonts w:ascii="Times New Roman" w:eastAsia="Times New Roman" w:hAnsi="Times New Roman" w:cs="Times New Roman"/>
                <w:sz w:val="24"/>
                <w:szCs w:val="24"/>
                <w:lang w:eastAsia="fr-FR"/>
              </w:rPr>
            </w:pPr>
            <w:r w:rsidRPr="000F46AE">
              <w:rPr>
                <w:rFonts w:ascii="Times New Roman" w:eastAsia="Times New Roman" w:hAnsi="Times New Roman" w:cs="Times New Roman"/>
                <w:sz w:val="24"/>
                <w:szCs w:val="24"/>
                <w:lang w:eastAsia="fr-FR"/>
              </w:rPr>
              <w:t>3 620 078</w:t>
            </w:r>
          </w:p>
        </w:tc>
        <w:tc>
          <w:tcPr>
            <w:tcW w:w="1257" w:type="dxa"/>
            <w:tcBorders>
              <w:top w:val="nil"/>
              <w:left w:val="single" w:sz="8" w:space="0" w:color="auto"/>
              <w:bottom w:val="nil"/>
              <w:right w:val="single" w:sz="8" w:space="0" w:color="auto"/>
            </w:tcBorders>
            <w:shd w:val="clear" w:color="auto" w:fill="auto"/>
            <w:noWrap/>
            <w:vAlign w:val="bottom"/>
            <w:hideMark/>
          </w:tcPr>
          <w:p w:rsidR="000F46AE" w:rsidRPr="000F46AE" w:rsidRDefault="000F46AE" w:rsidP="000F46AE">
            <w:pPr>
              <w:spacing w:after="0" w:line="240" w:lineRule="auto"/>
              <w:jc w:val="right"/>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 xml:space="preserve">1 721 600 </w:t>
            </w:r>
          </w:p>
        </w:tc>
        <w:tc>
          <w:tcPr>
            <w:tcW w:w="1553" w:type="dxa"/>
            <w:tcBorders>
              <w:top w:val="nil"/>
              <w:left w:val="nil"/>
              <w:bottom w:val="single" w:sz="4" w:space="0" w:color="auto"/>
              <w:right w:val="double" w:sz="4" w:space="0" w:color="auto"/>
            </w:tcBorders>
            <w:shd w:val="clear" w:color="auto" w:fill="auto"/>
            <w:noWrap/>
            <w:vAlign w:val="bottom"/>
            <w:hideMark/>
          </w:tcPr>
          <w:p w:rsidR="000F46AE" w:rsidRPr="000F46AE" w:rsidRDefault="000F46AE" w:rsidP="000F46AE">
            <w:pPr>
              <w:spacing w:after="0" w:line="240" w:lineRule="auto"/>
              <w:jc w:val="right"/>
              <w:rPr>
                <w:rFonts w:ascii="Times New Roman" w:eastAsia="Times New Roman" w:hAnsi="Times New Roman" w:cs="Times New Roman"/>
                <w:color w:val="000000"/>
                <w:sz w:val="24"/>
                <w:szCs w:val="24"/>
                <w:lang w:eastAsia="fr-FR"/>
              </w:rPr>
            </w:pPr>
            <w:r w:rsidRPr="000F46AE">
              <w:rPr>
                <w:rFonts w:ascii="Times New Roman" w:eastAsia="Times New Roman" w:hAnsi="Times New Roman" w:cs="Times New Roman"/>
                <w:color w:val="000000"/>
                <w:sz w:val="24"/>
                <w:szCs w:val="24"/>
                <w:lang w:eastAsia="fr-FR"/>
              </w:rPr>
              <w:t>47,6%</w:t>
            </w:r>
          </w:p>
        </w:tc>
      </w:tr>
      <w:tr w:rsidR="000F46AE" w:rsidRPr="000F46AE" w:rsidTr="000F46AE">
        <w:trPr>
          <w:trHeight w:val="320"/>
        </w:trPr>
        <w:tc>
          <w:tcPr>
            <w:tcW w:w="5869" w:type="dxa"/>
            <w:tcBorders>
              <w:top w:val="single" w:sz="8" w:space="0" w:color="auto"/>
              <w:left w:val="double" w:sz="4" w:space="0" w:color="auto"/>
              <w:bottom w:val="double" w:sz="4" w:space="0" w:color="auto"/>
              <w:right w:val="single" w:sz="4" w:space="0" w:color="auto"/>
            </w:tcBorders>
            <w:shd w:val="clear" w:color="auto" w:fill="auto"/>
            <w:noWrap/>
            <w:vAlign w:val="center"/>
            <w:hideMark/>
          </w:tcPr>
          <w:p w:rsidR="000F46AE" w:rsidRPr="000F46AE" w:rsidRDefault="000F46AE" w:rsidP="000F46AE">
            <w:pPr>
              <w:spacing w:after="0" w:line="240" w:lineRule="auto"/>
              <w:jc w:val="center"/>
              <w:rPr>
                <w:rFonts w:ascii="Times New Roman" w:eastAsia="Times New Roman" w:hAnsi="Times New Roman" w:cs="Times New Roman"/>
                <w:b/>
                <w:bCs/>
                <w:color w:val="000000"/>
                <w:sz w:val="24"/>
                <w:szCs w:val="24"/>
                <w:lang w:eastAsia="fr-FR"/>
              </w:rPr>
            </w:pPr>
            <w:r w:rsidRPr="000F46AE">
              <w:rPr>
                <w:rFonts w:ascii="Times New Roman" w:eastAsia="Times New Roman" w:hAnsi="Times New Roman" w:cs="Times New Roman"/>
                <w:b/>
                <w:bCs/>
                <w:color w:val="000000"/>
                <w:sz w:val="24"/>
                <w:szCs w:val="24"/>
                <w:lang w:eastAsia="fr-FR"/>
              </w:rPr>
              <w:t>TOTAL</w:t>
            </w:r>
          </w:p>
        </w:tc>
        <w:tc>
          <w:tcPr>
            <w:tcW w:w="1421" w:type="dxa"/>
            <w:tcBorders>
              <w:top w:val="single" w:sz="8" w:space="0" w:color="auto"/>
              <w:left w:val="nil"/>
              <w:bottom w:val="double" w:sz="4" w:space="0" w:color="auto"/>
              <w:right w:val="single" w:sz="8" w:space="0" w:color="auto"/>
            </w:tcBorders>
            <w:shd w:val="clear" w:color="auto" w:fill="auto"/>
            <w:noWrap/>
            <w:vAlign w:val="center"/>
            <w:hideMark/>
          </w:tcPr>
          <w:p w:rsidR="000F46AE" w:rsidRPr="000F46AE" w:rsidRDefault="000F46AE" w:rsidP="000F46AE">
            <w:pPr>
              <w:spacing w:after="0" w:line="240" w:lineRule="auto"/>
              <w:jc w:val="center"/>
              <w:rPr>
                <w:rFonts w:ascii="Times New Roman" w:eastAsia="Times New Roman" w:hAnsi="Times New Roman" w:cs="Times New Roman"/>
                <w:b/>
                <w:bCs/>
                <w:color w:val="000000"/>
                <w:sz w:val="24"/>
                <w:szCs w:val="24"/>
                <w:lang w:eastAsia="fr-FR"/>
              </w:rPr>
            </w:pPr>
            <w:r w:rsidRPr="000F46AE">
              <w:rPr>
                <w:rFonts w:ascii="Times New Roman" w:eastAsia="Times New Roman" w:hAnsi="Times New Roman" w:cs="Times New Roman"/>
                <w:b/>
                <w:bCs/>
                <w:color w:val="000000"/>
                <w:sz w:val="24"/>
                <w:szCs w:val="24"/>
                <w:lang w:eastAsia="fr-FR"/>
              </w:rPr>
              <w:t>16 909 965</w:t>
            </w:r>
          </w:p>
        </w:tc>
        <w:tc>
          <w:tcPr>
            <w:tcW w:w="1257" w:type="dxa"/>
            <w:tcBorders>
              <w:top w:val="single" w:sz="8" w:space="0" w:color="auto"/>
              <w:left w:val="single" w:sz="4" w:space="0" w:color="auto"/>
              <w:bottom w:val="double" w:sz="4" w:space="0" w:color="auto"/>
              <w:right w:val="single" w:sz="8" w:space="0" w:color="auto"/>
            </w:tcBorders>
            <w:shd w:val="clear" w:color="auto" w:fill="auto"/>
            <w:noWrap/>
            <w:vAlign w:val="center"/>
            <w:hideMark/>
          </w:tcPr>
          <w:p w:rsidR="000F46AE" w:rsidRPr="000F46AE" w:rsidRDefault="000F46AE" w:rsidP="000F46AE">
            <w:pPr>
              <w:spacing w:after="0" w:line="240" w:lineRule="auto"/>
              <w:jc w:val="center"/>
              <w:rPr>
                <w:rFonts w:ascii="Times New Roman" w:eastAsia="Times New Roman" w:hAnsi="Times New Roman" w:cs="Times New Roman"/>
                <w:b/>
                <w:bCs/>
                <w:color w:val="000000"/>
                <w:sz w:val="24"/>
                <w:szCs w:val="24"/>
                <w:lang w:eastAsia="fr-FR"/>
              </w:rPr>
            </w:pPr>
            <w:r w:rsidRPr="000F46AE">
              <w:rPr>
                <w:rFonts w:ascii="Times New Roman" w:eastAsia="Times New Roman" w:hAnsi="Times New Roman" w:cs="Times New Roman"/>
                <w:b/>
                <w:bCs/>
                <w:color w:val="000000"/>
                <w:sz w:val="24"/>
                <w:szCs w:val="24"/>
                <w:lang w:eastAsia="fr-FR"/>
              </w:rPr>
              <w:t xml:space="preserve">13 735 450 </w:t>
            </w:r>
          </w:p>
        </w:tc>
        <w:tc>
          <w:tcPr>
            <w:tcW w:w="1553" w:type="dxa"/>
            <w:tcBorders>
              <w:top w:val="nil"/>
              <w:left w:val="nil"/>
              <w:bottom w:val="double" w:sz="4" w:space="0" w:color="auto"/>
              <w:right w:val="double" w:sz="4" w:space="0" w:color="auto"/>
            </w:tcBorders>
            <w:shd w:val="clear" w:color="auto" w:fill="auto"/>
            <w:noWrap/>
            <w:vAlign w:val="bottom"/>
            <w:hideMark/>
          </w:tcPr>
          <w:p w:rsidR="000F46AE" w:rsidRPr="000F46AE" w:rsidRDefault="000F46AE" w:rsidP="000F46AE">
            <w:pPr>
              <w:spacing w:after="0" w:line="240" w:lineRule="auto"/>
              <w:jc w:val="right"/>
              <w:rPr>
                <w:rFonts w:ascii="Times New Roman" w:eastAsia="Times New Roman" w:hAnsi="Times New Roman" w:cs="Times New Roman"/>
                <w:b/>
                <w:bCs/>
                <w:color w:val="000000"/>
                <w:sz w:val="24"/>
                <w:szCs w:val="24"/>
                <w:lang w:eastAsia="fr-FR"/>
              </w:rPr>
            </w:pPr>
            <w:r w:rsidRPr="000F46AE">
              <w:rPr>
                <w:rFonts w:ascii="Times New Roman" w:eastAsia="Times New Roman" w:hAnsi="Times New Roman" w:cs="Times New Roman"/>
                <w:b/>
                <w:bCs/>
                <w:color w:val="000000"/>
                <w:sz w:val="24"/>
                <w:szCs w:val="24"/>
                <w:lang w:eastAsia="fr-FR"/>
              </w:rPr>
              <w:t>81,2%</w:t>
            </w:r>
          </w:p>
        </w:tc>
      </w:tr>
    </w:tbl>
    <w:p w:rsidR="00F559DD" w:rsidRPr="00F851F4" w:rsidRDefault="00F559DD" w:rsidP="00F559DD">
      <w:pPr>
        <w:spacing w:line="360" w:lineRule="auto"/>
        <w:jc w:val="both"/>
        <w:rPr>
          <w:rFonts w:ascii="Times New Roman" w:hAnsi="Times New Roman" w:cs="Times New Roman"/>
          <w:b/>
          <w:sz w:val="12"/>
          <w:szCs w:val="24"/>
        </w:rPr>
      </w:pPr>
    </w:p>
    <w:p w:rsidR="0098558F" w:rsidRDefault="00F851F4" w:rsidP="00F559DD">
      <w:pPr>
        <w:spacing w:line="360" w:lineRule="auto"/>
        <w:jc w:val="both"/>
        <w:rPr>
          <w:rFonts w:ascii="Times New Roman" w:eastAsia="Calibri" w:hAnsi="Times New Roman" w:cs="Times New Roman"/>
          <w:sz w:val="24"/>
          <w:szCs w:val="24"/>
        </w:rPr>
      </w:pPr>
      <w:r w:rsidRPr="00F851F4">
        <w:rPr>
          <w:rFonts w:ascii="Times New Roman" w:eastAsia="Calibri" w:hAnsi="Times New Roman" w:cs="Times New Roman"/>
          <w:sz w:val="24"/>
          <w:szCs w:val="24"/>
        </w:rPr>
        <w:t xml:space="preserve">Le taux d’exécution financière est de l’ordre de 81%. </w:t>
      </w:r>
      <w:r>
        <w:rPr>
          <w:rFonts w:ascii="Times New Roman" w:eastAsia="Calibri" w:hAnsi="Times New Roman" w:cs="Times New Roman"/>
          <w:sz w:val="24"/>
          <w:szCs w:val="24"/>
        </w:rPr>
        <w:t>Les dépenses ont concerné exclusivement les ateliers d’informations du Projet.</w:t>
      </w:r>
      <w:r w:rsidR="009B1CAA">
        <w:rPr>
          <w:rFonts w:ascii="Times New Roman" w:eastAsia="Calibri" w:hAnsi="Times New Roman" w:cs="Times New Roman"/>
          <w:sz w:val="24"/>
          <w:szCs w:val="24"/>
        </w:rPr>
        <w:t xml:space="preserve"> Pour ce qui est de la contrepartie de l’Etat le taux d’exécution financière est de 13,9 % au 31 mars 2018.</w:t>
      </w:r>
    </w:p>
    <w:p w:rsidR="0098558F" w:rsidRDefault="0098558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8558F" w:rsidRDefault="0098558F" w:rsidP="0098558F">
      <w:pPr>
        <w:spacing w:after="0"/>
        <w:rPr>
          <w:rFonts w:cs="Arial"/>
          <w:i/>
        </w:rPr>
        <w:sectPr w:rsidR="0098558F" w:rsidSect="001B25AA">
          <w:headerReference w:type="default" r:id="rId12"/>
          <w:footerReference w:type="default" r:id="rId13"/>
          <w:footerReference w:type="first" r:id="rId14"/>
          <w:pgSz w:w="11906" w:h="16838"/>
          <w:pgMar w:top="978" w:right="1417" w:bottom="1417" w:left="1417" w:header="708" w:footer="306" w:gutter="0"/>
          <w:pgBorders w:display="firstPage" w:offsetFrom="page">
            <w:top w:val="thinThickThinMediumGap" w:sz="24" w:space="24" w:color="9CC2E5" w:themeColor="accent1" w:themeTint="99"/>
            <w:left w:val="thinThickThinMediumGap" w:sz="24" w:space="24" w:color="9CC2E5" w:themeColor="accent1" w:themeTint="99"/>
            <w:bottom w:val="thinThickThinMediumGap" w:sz="24" w:space="24" w:color="9CC2E5" w:themeColor="accent1" w:themeTint="99"/>
            <w:right w:val="thinThickThinMediumGap" w:sz="24" w:space="24" w:color="9CC2E5" w:themeColor="accent1" w:themeTint="99"/>
          </w:pgBorders>
          <w:cols w:space="708"/>
          <w:titlePg/>
          <w:docGrid w:linePitch="360"/>
        </w:sectPr>
      </w:pPr>
    </w:p>
    <w:p w:rsidR="0098558F" w:rsidRPr="0098558F" w:rsidRDefault="0098558F" w:rsidP="0098558F">
      <w:pPr>
        <w:spacing w:after="0"/>
        <w:rPr>
          <w:rFonts w:cs="Arial"/>
          <w:i/>
        </w:rPr>
      </w:pPr>
      <w:r w:rsidRPr="00A972CF">
        <w:rPr>
          <w:rFonts w:cs="Arial"/>
          <w:i/>
        </w:rPr>
        <w:lastRenderedPageBreak/>
        <w:t xml:space="preserve">Tableau n° </w:t>
      </w:r>
      <w:r w:rsidR="00921751">
        <w:rPr>
          <w:rFonts w:cs="Arial"/>
          <w:i/>
        </w:rPr>
        <w:t>4</w:t>
      </w:r>
      <w:r w:rsidRPr="00A972CF">
        <w:rPr>
          <w:rFonts w:cs="Arial"/>
          <w:i/>
        </w:rPr>
        <w:t> : Etat récapitulatif des engagements et des décaissements (</w:t>
      </w:r>
      <w:r w:rsidR="00051AF5" w:rsidRPr="00A972CF">
        <w:rPr>
          <w:rFonts w:cs="Arial"/>
          <w:i/>
        </w:rPr>
        <w:t xml:space="preserve">FCFA) </w:t>
      </w:r>
      <w:r w:rsidR="00AC4123">
        <w:rPr>
          <w:rFonts w:cs="Arial"/>
          <w:i/>
        </w:rPr>
        <w:t>au 31 mars 2018</w:t>
      </w:r>
    </w:p>
    <w:tbl>
      <w:tblPr>
        <w:tblW w:w="15624" w:type="dxa"/>
        <w:jc w:val="center"/>
        <w:tblCellMar>
          <w:left w:w="70" w:type="dxa"/>
          <w:right w:w="70" w:type="dxa"/>
        </w:tblCellMar>
        <w:tblLook w:val="04A0" w:firstRow="1" w:lastRow="0" w:firstColumn="1" w:lastColumn="0" w:noHBand="0" w:noVBand="1"/>
      </w:tblPr>
      <w:tblGrid>
        <w:gridCol w:w="1461"/>
        <w:gridCol w:w="1164"/>
        <w:gridCol w:w="1240"/>
        <w:gridCol w:w="3880"/>
        <w:gridCol w:w="1300"/>
        <w:gridCol w:w="1260"/>
        <w:gridCol w:w="1240"/>
        <w:gridCol w:w="1219"/>
        <w:gridCol w:w="1400"/>
        <w:gridCol w:w="1460"/>
      </w:tblGrid>
      <w:tr w:rsidR="00FA0561" w:rsidRPr="00E94C2E" w:rsidTr="00F43087">
        <w:trPr>
          <w:trHeight w:val="227"/>
          <w:jc w:val="center"/>
        </w:trPr>
        <w:tc>
          <w:tcPr>
            <w:tcW w:w="14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561" w:rsidRPr="00A972CF" w:rsidRDefault="00FA0561" w:rsidP="00F43087">
            <w:pPr>
              <w:spacing w:after="0" w:line="240" w:lineRule="auto"/>
              <w:jc w:val="center"/>
              <w:rPr>
                <w:rFonts w:ascii="Arial" w:eastAsia="Times New Roman" w:hAnsi="Arial" w:cs="Arial"/>
                <w:b/>
                <w:bCs/>
                <w:sz w:val="16"/>
                <w:szCs w:val="16"/>
                <w:lang w:eastAsia="fr-FR"/>
              </w:rPr>
            </w:pPr>
            <w:r w:rsidRPr="00A972CF">
              <w:rPr>
                <w:rFonts w:ascii="Arial" w:eastAsia="Times New Roman" w:hAnsi="Arial" w:cs="Arial"/>
                <w:b/>
                <w:bCs/>
                <w:sz w:val="16"/>
                <w:szCs w:val="16"/>
                <w:lang w:eastAsia="fr-FR"/>
              </w:rPr>
              <w:t>Plan de financement de la Convention</w:t>
            </w:r>
          </w:p>
        </w:tc>
        <w:tc>
          <w:tcPr>
            <w:tcW w:w="1164" w:type="dxa"/>
            <w:tcBorders>
              <w:top w:val="single" w:sz="8" w:space="0" w:color="auto"/>
              <w:left w:val="nil"/>
              <w:bottom w:val="single" w:sz="8"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Euros</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FCFA HT</w:t>
            </w:r>
          </w:p>
        </w:tc>
        <w:tc>
          <w:tcPr>
            <w:tcW w:w="3880" w:type="dxa"/>
            <w:tcBorders>
              <w:top w:val="single" w:sz="8" w:space="0" w:color="auto"/>
              <w:left w:val="nil"/>
              <w:bottom w:val="single" w:sz="8"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Etude de Faisabilité</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FA0561" w:rsidRPr="00A972CF" w:rsidRDefault="00FA0561" w:rsidP="00F43087">
            <w:pPr>
              <w:spacing w:after="0" w:line="240" w:lineRule="auto"/>
              <w:jc w:val="center"/>
              <w:rPr>
                <w:rFonts w:ascii="Arial" w:eastAsia="Times New Roman" w:hAnsi="Arial" w:cs="Arial"/>
                <w:b/>
                <w:bCs/>
                <w:sz w:val="16"/>
                <w:szCs w:val="16"/>
                <w:lang w:eastAsia="fr-FR"/>
              </w:rPr>
            </w:pPr>
            <w:r w:rsidRPr="00A972CF">
              <w:rPr>
                <w:rFonts w:ascii="Arial" w:eastAsia="Times New Roman" w:hAnsi="Arial" w:cs="Arial"/>
                <w:b/>
                <w:bCs/>
                <w:sz w:val="16"/>
                <w:szCs w:val="16"/>
                <w:lang w:eastAsia="fr-FR"/>
              </w:rPr>
              <w:t>Prévisionnel Etude de Faisabilité FCFA</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Engagements au </w:t>
            </w:r>
            <w:r w:rsidR="009044B2">
              <w:rPr>
                <w:rFonts w:ascii="Arial" w:eastAsia="Times New Roman" w:hAnsi="Arial" w:cs="Arial"/>
                <w:b/>
                <w:bCs/>
                <w:sz w:val="16"/>
                <w:szCs w:val="16"/>
                <w:lang w:eastAsia="fr-FR"/>
              </w:rPr>
              <w:t>31</w:t>
            </w:r>
            <w:r w:rsidR="009044B2" w:rsidRPr="00D26B5B">
              <w:rPr>
                <w:rFonts w:ascii="Arial" w:eastAsia="Times New Roman" w:hAnsi="Arial" w:cs="Arial"/>
                <w:b/>
                <w:bCs/>
                <w:sz w:val="16"/>
                <w:szCs w:val="16"/>
                <w:lang w:eastAsia="fr-FR"/>
              </w:rPr>
              <w:t xml:space="preserve"> </w:t>
            </w:r>
            <w:r w:rsidR="009044B2">
              <w:rPr>
                <w:rFonts w:ascii="Arial" w:eastAsia="Times New Roman" w:hAnsi="Arial" w:cs="Arial"/>
                <w:b/>
                <w:bCs/>
                <w:sz w:val="16"/>
                <w:szCs w:val="16"/>
                <w:lang w:eastAsia="fr-FR"/>
              </w:rPr>
              <w:t>mars</w:t>
            </w:r>
            <w:r w:rsidR="009044B2" w:rsidRPr="00D26B5B">
              <w:rPr>
                <w:rFonts w:ascii="Arial" w:eastAsia="Times New Roman" w:hAnsi="Arial" w:cs="Arial"/>
                <w:b/>
                <w:bCs/>
                <w:sz w:val="16"/>
                <w:szCs w:val="16"/>
                <w:lang w:eastAsia="fr-FR"/>
              </w:rPr>
              <w:t xml:space="preserve"> 2018</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Engagements disponibles</w:t>
            </w:r>
          </w:p>
        </w:tc>
        <w:tc>
          <w:tcPr>
            <w:tcW w:w="1219" w:type="dxa"/>
            <w:tcBorders>
              <w:top w:val="single" w:sz="8" w:space="0" w:color="auto"/>
              <w:left w:val="nil"/>
              <w:bottom w:val="single" w:sz="8" w:space="0" w:color="auto"/>
              <w:right w:val="single" w:sz="8" w:space="0" w:color="auto"/>
            </w:tcBorders>
            <w:shd w:val="clear" w:color="auto" w:fill="auto"/>
            <w:vAlign w:val="center"/>
            <w:hideMark/>
          </w:tcPr>
          <w:p w:rsidR="00FA0561" w:rsidRPr="00D26B5B" w:rsidRDefault="00FA0561" w:rsidP="00051AF5">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Taux d'engagement au </w:t>
            </w:r>
            <w:r w:rsidR="009044B2">
              <w:rPr>
                <w:rFonts w:ascii="Arial" w:eastAsia="Times New Roman" w:hAnsi="Arial" w:cs="Arial"/>
                <w:b/>
                <w:bCs/>
                <w:sz w:val="16"/>
                <w:szCs w:val="16"/>
                <w:lang w:eastAsia="fr-FR"/>
              </w:rPr>
              <w:t>31</w:t>
            </w:r>
            <w:r w:rsidR="009044B2" w:rsidRPr="00D26B5B">
              <w:rPr>
                <w:rFonts w:ascii="Arial" w:eastAsia="Times New Roman" w:hAnsi="Arial" w:cs="Arial"/>
                <w:b/>
                <w:bCs/>
                <w:sz w:val="16"/>
                <w:szCs w:val="16"/>
                <w:lang w:eastAsia="fr-FR"/>
              </w:rPr>
              <w:t xml:space="preserve"> </w:t>
            </w:r>
            <w:r w:rsidR="009044B2">
              <w:rPr>
                <w:rFonts w:ascii="Arial" w:eastAsia="Times New Roman" w:hAnsi="Arial" w:cs="Arial"/>
                <w:b/>
                <w:bCs/>
                <w:sz w:val="16"/>
                <w:szCs w:val="16"/>
                <w:lang w:eastAsia="fr-FR"/>
              </w:rPr>
              <w:t>mars</w:t>
            </w:r>
            <w:r w:rsidR="009044B2" w:rsidRPr="00D26B5B">
              <w:rPr>
                <w:rFonts w:ascii="Arial" w:eastAsia="Times New Roman" w:hAnsi="Arial" w:cs="Arial"/>
                <w:b/>
                <w:bCs/>
                <w:sz w:val="16"/>
                <w:szCs w:val="16"/>
                <w:lang w:eastAsia="fr-FR"/>
              </w:rPr>
              <w:t xml:space="preserve"> 2018</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FA0561" w:rsidRPr="00D26B5B" w:rsidRDefault="00FA0561" w:rsidP="009044B2">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Décaissements au </w:t>
            </w:r>
            <w:r w:rsidR="009044B2">
              <w:rPr>
                <w:rFonts w:ascii="Arial" w:eastAsia="Times New Roman" w:hAnsi="Arial" w:cs="Arial"/>
                <w:b/>
                <w:bCs/>
                <w:sz w:val="16"/>
                <w:szCs w:val="16"/>
                <w:lang w:eastAsia="fr-FR"/>
              </w:rPr>
              <w:t>31</w:t>
            </w:r>
            <w:r w:rsidRPr="00D26B5B">
              <w:rPr>
                <w:rFonts w:ascii="Arial" w:eastAsia="Times New Roman" w:hAnsi="Arial" w:cs="Arial"/>
                <w:b/>
                <w:bCs/>
                <w:sz w:val="16"/>
                <w:szCs w:val="16"/>
                <w:lang w:eastAsia="fr-FR"/>
              </w:rPr>
              <w:t xml:space="preserve"> </w:t>
            </w:r>
            <w:r w:rsidR="009044B2">
              <w:rPr>
                <w:rFonts w:ascii="Arial" w:eastAsia="Times New Roman" w:hAnsi="Arial" w:cs="Arial"/>
                <w:b/>
                <w:bCs/>
                <w:sz w:val="16"/>
                <w:szCs w:val="16"/>
                <w:lang w:eastAsia="fr-FR"/>
              </w:rPr>
              <w:t>mars</w:t>
            </w:r>
            <w:r w:rsidRPr="00D26B5B">
              <w:rPr>
                <w:rFonts w:ascii="Arial" w:eastAsia="Times New Roman" w:hAnsi="Arial" w:cs="Arial"/>
                <w:b/>
                <w:bCs/>
                <w:sz w:val="16"/>
                <w:szCs w:val="16"/>
                <w:lang w:eastAsia="fr-FR"/>
              </w:rPr>
              <w:t xml:space="preserve"> 2018</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FA0561" w:rsidRPr="00A972CF" w:rsidRDefault="00FA0561" w:rsidP="00F43087">
            <w:pPr>
              <w:spacing w:after="0" w:line="240" w:lineRule="auto"/>
              <w:jc w:val="center"/>
              <w:rPr>
                <w:rFonts w:ascii="Arial" w:eastAsia="Times New Roman" w:hAnsi="Arial" w:cs="Arial"/>
                <w:b/>
                <w:bCs/>
                <w:sz w:val="16"/>
                <w:szCs w:val="16"/>
                <w:lang w:eastAsia="fr-FR"/>
              </w:rPr>
            </w:pPr>
            <w:r w:rsidRPr="00A972CF">
              <w:rPr>
                <w:rFonts w:ascii="Arial" w:eastAsia="Times New Roman" w:hAnsi="Arial" w:cs="Arial"/>
                <w:b/>
                <w:bCs/>
                <w:sz w:val="16"/>
                <w:szCs w:val="16"/>
                <w:lang w:eastAsia="fr-FR"/>
              </w:rPr>
              <w:t xml:space="preserve">Taux de décaissement / ligne au </w:t>
            </w:r>
            <w:r w:rsidR="009044B2">
              <w:rPr>
                <w:rFonts w:ascii="Arial" w:eastAsia="Times New Roman" w:hAnsi="Arial" w:cs="Arial"/>
                <w:b/>
                <w:bCs/>
                <w:sz w:val="16"/>
                <w:szCs w:val="16"/>
                <w:lang w:eastAsia="fr-FR"/>
              </w:rPr>
              <w:t>31</w:t>
            </w:r>
            <w:r w:rsidR="009044B2" w:rsidRPr="00D26B5B">
              <w:rPr>
                <w:rFonts w:ascii="Arial" w:eastAsia="Times New Roman" w:hAnsi="Arial" w:cs="Arial"/>
                <w:b/>
                <w:bCs/>
                <w:sz w:val="16"/>
                <w:szCs w:val="16"/>
                <w:lang w:eastAsia="fr-FR"/>
              </w:rPr>
              <w:t xml:space="preserve"> </w:t>
            </w:r>
            <w:r w:rsidR="009044B2">
              <w:rPr>
                <w:rFonts w:ascii="Arial" w:eastAsia="Times New Roman" w:hAnsi="Arial" w:cs="Arial"/>
                <w:b/>
                <w:bCs/>
                <w:sz w:val="16"/>
                <w:szCs w:val="16"/>
                <w:lang w:eastAsia="fr-FR"/>
              </w:rPr>
              <w:t>mars</w:t>
            </w:r>
            <w:r w:rsidR="009044B2" w:rsidRPr="00D26B5B">
              <w:rPr>
                <w:rFonts w:ascii="Arial" w:eastAsia="Times New Roman" w:hAnsi="Arial" w:cs="Arial"/>
                <w:b/>
                <w:bCs/>
                <w:sz w:val="16"/>
                <w:szCs w:val="16"/>
                <w:lang w:eastAsia="fr-FR"/>
              </w:rPr>
              <w:t xml:space="preserve"> 2018</w:t>
            </w:r>
          </w:p>
        </w:tc>
      </w:tr>
      <w:tr w:rsidR="00FA0561" w:rsidRPr="00D26B5B" w:rsidTr="00F43087">
        <w:trPr>
          <w:trHeight w:val="227"/>
          <w:jc w:val="center"/>
        </w:trPr>
        <w:tc>
          <w:tcPr>
            <w:tcW w:w="1461" w:type="dxa"/>
            <w:tcBorders>
              <w:top w:val="single" w:sz="8" w:space="0" w:color="auto"/>
              <w:left w:val="single" w:sz="8" w:space="0" w:color="auto"/>
              <w:bottom w:val="single" w:sz="4" w:space="0" w:color="auto"/>
              <w:right w:val="single" w:sz="4" w:space="0" w:color="auto"/>
            </w:tcBorders>
            <w:shd w:val="clear" w:color="000000" w:fill="EEECE1"/>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1. Infrastructures</w:t>
            </w:r>
          </w:p>
        </w:tc>
        <w:tc>
          <w:tcPr>
            <w:tcW w:w="1164"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4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3880" w:type="dxa"/>
            <w:tcBorders>
              <w:top w:val="single" w:sz="8" w:space="0" w:color="auto"/>
              <w:left w:val="single" w:sz="8" w:space="0" w:color="auto"/>
              <w:bottom w:val="single" w:sz="4" w:space="0" w:color="auto"/>
              <w:right w:val="single" w:sz="4" w:space="0" w:color="auto"/>
            </w:tcBorders>
            <w:shd w:val="clear" w:color="000000" w:fill="EEECE1"/>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1. Composante 1 Infrastructures</w:t>
            </w:r>
          </w:p>
        </w:tc>
        <w:tc>
          <w:tcPr>
            <w:tcW w:w="130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6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4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19"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40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46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r>
      <w:tr w:rsidR="00FA0561" w:rsidRPr="00D26B5B" w:rsidTr="00F43087">
        <w:trPr>
          <w:trHeight w:val="227"/>
          <w:jc w:val="center"/>
        </w:trPr>
        <w:tc>
          <w:tcPr>
            <w:tcW w:w="1461"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Marché 1</w:t>
            </w:r>
          </w:p>
        </w:tc>
        <w:tc>
          <w:tcPr>
            <w:tcW w:w="3880"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1.1. Forages</w:t>
            </w:r>
          </w:p>
        </w:tc>
        <w:tc>
          <w:tcPr>
            <w:tcW w:w="13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793 707 970  </w:t>
            </w:r>
          </w:p>
        </w:tc>
        <w:tc>
          <w:tcPr>
            <w:tcW w:w="12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298 187 500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263 984 470  </w:t>
            </w:r>
          </w:p>
        </w:tc>
        <w:tc>
          <w:tcPr>
            <w:tcW w:w="1219"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66,7%</w:t>
            </w:r>
          </w:p>
        </w:tc>
        <w:tc>
          <w:tcPr>
            <w:tcW w:w="14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4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0,0%</w:t>
            </w:r>
          </w:p>
        </w:tc>
      </w:tr>
      <w:tr w:rsidR="00FA0561" w:rsidRPr="00D26B5B" w:rsidTr="00F43087">
        <w:trPr>
          <w:trHeight w:val="227"/>
          <w:jc w:val="center"/>
        </w:trPr>
        <w:tc>
          <w:tcPr>
            <w:tcW w:w="1461"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3880"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3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231 536 000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19"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4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4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r>
      <w:tr w:rsidR="00FA0561" w:rsidRPr="00D26B5B" w:rsidTr="00F43087">
        <w:trPr>
          <w:trHeight w:val="227"/>
          <w:jc w:val="center"/>
        </w:trPr>
        <w:tc>
          <w:tcPr>
            <w:tcW w:w="1461"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Marché 2</w:t>
            </w:r>
          </w:p>
        </w:tc>
        <w:tc>
          <w:tcPr>
            <w:tcW w:w="3880" w:type="dxa"/>
            <w:tcBorders>
              <w:top w:val="nil"/>
              <w:left w:val="single" w:sz="8" w:space="0" w:color="auto"/>
              <w:bottom w:val="single" w:sz="4" w:space="0" w:color="auto"/>
              <w:right w:val="single" w:sz="4" w:space="0" w:color="auto"/>
            </w:tcBorders>
            <w:shd w:val="clear" w:color="auto" w:fill="auto"/>
            <w:vAlign w:val="center"/>
            <w:hideMark/>
          </w:tcPr>
          <w:p w:rsidR="00FA0561" w:rsidRPr="00A972CF" w:rsidRDefault="00051AF5" w:rsidP="00051AF5">
            <w:pPr>
              <w:spacing w:after="0" w:line="240" w:lineRule="auto"/>
              <w:rPr>
                <w:rFonts w:ascii="Arial" w:eastAsia="Times New Roman" w:hAnsi="Arial" w:cs="Arial"/>
                <w:sz w:val="16"/>
                <w:szCs w:val="16"/>
                <w:lang w:eastAsia="fr-FR"/>
              </w:rPr>
            </w:pPr>
            <w:r>
              <w:rPr>
                <w:rFonts w:ascii="Arial" w:eastAsia="Times New Roman" w:hAnsi="Arial" w:cs="Arial"/>
                <w:sz w:val="16"/>
                <w:szCs w:val="16"/>
                <w:lang w:eastAsia="fr-FR"/>
              </w:rPr>
              <w:t>1.2. Génie civil + 40 PMH</w:t>
            </w:r>
            <w:r w:rsidR="00FA0561" w:rsidRPr="00A972CF">
              <w:rPr>
                <w:rFonts w:ascii="Arial" w:eastAsia="Times New Roman" w:hAnsi="Arial" w:cs="Arial"/>
                <w:sz w:val="16"/>
                <w:szCs w:val="16"/>
                <w:lang w:eastAsia="fr-FR"/>
              </w:rPr>
              <w:t xml:space="preserve"> neuves + 40</w:t>
            </w:r>
            <w:r>
              <w:rPr>
                <w:rFonts w:ascii="Arial" w:eastAsia="Times New Roman" w:hAnsi="Arial" w:cs="Arial"/>
                <w:sz w:val="16"/>
                <w:szCs w:val="16"/>
                <w:lang w:eastAsia="fr-FR"/>
              </w:rPr>
              <w:t xml:space="preserve"> PMH</w:t>
            </w:r>
            <w:r w:rsidR="00FA0561" w:rsidRPr="00A972CF">
              <w:rPr>
                <w:rFonts w:ascii="Arial" w:eastAsia="Times New Roman" w:hAnsi="Arial" w:cs="Arial"/>
                <w:sz w:val="16"/>
                <w:szCs w:val="16"/>
                <w:lang w:eastAsia="fr-FR"/>
              </w:rPr>
              <w:t xml:space="preserve"> </w:t>
            </w:r>
            <w:proofErr w:type="spellStart"/>
            <w:r w:rsidR="00FA0561" w:rsidRPr="00A972CF">
              <w:rPr>
                <w:rFonts w:ascii="Arial" w:eastAsia="Times New Roman" w:hAnsi="Arial" w:cs="Arial"/>
                <w:sz w:val="16"/>
                <w:szCs w:val="16"/>
                <w:lang w:eastAsia="fr-FR"/>
              </w:rPr>
              <w:t>réhab</w:t>
            </w:r>
            <w:proofErr w:type="spellEnd"/>
            <w:r w:rsidR="00FA0561" w:rsidRPr="00A972CF">
              <w:rPr>
                <w:rFonts w:ascii="Arial" w:eastAsia="Times New Roman" w:hAnsi="Arial" w:cs="Arial"/>
                <w:sz w:val="16"/>
                <w:szCs w:val="16"/>
                <w:lang w:eastAsia="fr-FR"/>
              </w:rPr>
              <w:t>.</w:t>
            </w:r>
          </w:p>
        </w:tc>
        <w:tc>
          <w:tcPr>
            <w:tcW w:w="13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255 823 230  </w:t>
            </w:r>
          </w:p>
        </w:tc>
        <w:tc>
          <w:tcPr>
            <w:tcW w:w="12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180 000 000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75 823 230  </w:t>
            </w:r>
          </w:p>
        </w:tc>
        <w:tc>
          <w:tcPr>
            <w:tcW w:w="1219"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70,4%</w:t>
            </w:r>
          </w:p>
        </w:tc>
        <w:tc>
          <w:tcPr>
            <w:tcW w:w="14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4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0,0%</w:t>
            </w:r>
          </w:p>
        </w:tc>
      </w:tr>
      <w:tr w:rsidR="00FA0561" w:rsidRPr="00D26B5B" w:rsidTr="00F43087">
        <w:trPr>
          <w:trHeight w:val="227"/>
          <w:jc w:val="center"/>
        </w:trPr>
        <w:tc>
          <w:tcPr>
            <w:tcW w:w="1461"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Marché 3</w:t>
            </w:r>
          </w:p>
        </w:tc>
        <w:tc>
          <w:tcPr>
            <w:tcW w:w="3880"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1.3. Construction exploitation de 30 AEPS</w:t>
            </w:r>
          </w:p>
        </w:tc>
        <w:tc>
          <w:tcPr>
            <w:tcW w:w="13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4 394 911 900  </w:t>
            </w:r>
          </w:p>
        </w:tc>
        <w:tc>
          <w:tcPr>
            <w:tcW w:w="12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4 394 911 900  </w:t>
            </w:r>
          </w:p>
        </w:tc>
        <w:tc>
          <w:tcPr>
            <w:tcW w:w="1219"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0,0%</w:t>
            </w:r>
          </w:p>
        </w:tc>
        <w:tc>
          <w:tcPr>
            <w:tcW w:w="14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4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0,0%</w:t>
            </w:r>
          </w:p>
        </w:tc>
      </w:tr>
      <w:tr w:rsidR="00FA0561" w:rsidRPr="00D26B5B" w:rsidTr="00F43087">
        <w:trPr>
          <w:trHeight w:val="227"/>
          <w:jc w:val="center"/>
        </w:trPr>
        <w:tc>
          <w:tcPr>
            <w:tcW w:w="1461"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Marché 4</w:t>
            </w:r>
          </w:p>
        </w:tc>
        <w:tc>
          <w:tcPr>
            <w:tcW w:w="3880"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1.4. Vérification Technique Indépendante (VTI)</w:t>
            </w:r>
          </w:p>
        </w:tc>
        <w:tc>
          <w:tcPr>
            <w:tcW w:w="13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219"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4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4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r>
      <w:tr w:rsidR="00FA0561" w:rsidRPr="00D26B5B" w:rsidTr="00F43087">
        <w:trPr>
          <w:trHeight w:val="227"/>
          <w:jc w:val="center"/>
        </w:trPr>
        <w:tc>
          <w:tcPr>
            <w:tcW w:w="1461"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Marché 5</w:t>
            </w:r>
          </w:p>
        </w:tc>
        <w:tc>
          <w:tcPr>
            <w:tcW w:w="3880"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1.5. STEFI</w:t>
            </w:r>
          </w:p>
        </w:tc>
        <w:tc>
          <w:tcPr>
            <w:tcW w:w="13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219"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4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4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r>
      <w:tr w:rsidR="00FA0561" w:rsidRPr="00D26B5B" w:rsidTr="00F43087">
        <w:trPr>
          <w:trHeight w:val="227"/>
          <w:jc w:val="center"/>
        </w:trPr>
        <w:tc>
          <w:tcPr>
            <w:tcW w:w="1461"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3880"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Subvention 2000 Branchements Particuliers</w:t>
            </w:r>
          </w:p>
        </w:tc>
        <w:tc>
          <w:tcPr>
            <w:tcW w:w="13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245 583 741  </w:t>
            </w:r>
          </w:p>
        </w:tc>
        <w:tc>
          <w:tcPr>
            <w:tcW w:w="12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245 583 741  </w:t>
            </w:r>
          </w:p>
        </w:tc>
        <w:tc>
          <w:tcPr>
            <w:tcW w:w="1219"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0,0%</w:t>
            </w:r>
          </w:p>
        </w:tc>
        <w:tc>
          <w:tcPr>
            <w:tcW w:w="14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4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0,0%</w:t>
            </w:r>
          </w:p>
        </w:tc>
      </w:tr>
      <w:tr w:rsidR="00FA0561" w:rsidRPr="00D26B5B" w:rsidTr="00F43087">
        <w:trPr>
          <w:trHeight w:val="227"/>
          <w:jc w:val="center"/>
        </w:trPr>
        <w:tc>
          <w:tcPr>
            <w:tcW w:w="1461"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388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3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19"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4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4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r>
      <w:tr w:rsidR="00FA0561" w:rsidRPr="00D26B5B" w:rsidTr="00F43087">
        <w:trPr>
          <w:trHeight w:val="227"/>
          <w:jc w:val="center"/>
        </w:trPr>
        <w:tc>
          <w:tcPr>
            <w:tcW w:w="1461" w:type="dxa"/>
            <w:tcBorders>
              <w:top w:val="nil"/>
              <w:left w:val="single" w:sz="8" w:space="0" w:color="auto"/>
              <w:bottom w:val="single" w:sz="4" w:space="0" w:color="auto"/>
              <w:right w:val="single" w:sz="4" w:space="0" w:color="auto"/>
            </w:tcBorders>
            <w:shd w:val="clear" w:color="auto" w:fill="auto"/>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164" w:type="dxa"/>
            <w:tcBorders>
              <w:top w:val="nil"/>
              <w:left w:val="single" w:sz="8" w:space="0" w:color="auto"/>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right"/>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8 400 000 €</w:t>
            </w:r>
          </w:p>
        </w:tc>
        <w:tc>
          <w:tcPr>
            <w:tcW w:w="1240" w:type="dxa"/>
            <w:tcBorders>
              <w:top w:val="nil"/>
              <w:left w:val="nil"/>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5 510 038 800  </w:t>
            </w:r>
          </w:p>
        </w:tc>
        <w:tc>
          <w:tcPr>
            <w:tcW w:w="3880" w:type="dxa"/>
            <w:tcBorders>
              <w:top w:val="nil"/>
              <w:left w:val="nil"/>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300" w:type="dxa"/>
            <w:tcBorders>
              <w:top w:val="nil"/>
              <w:left w:val="nil"/>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5 690 026 841  </w:t>
            </w:r>
          </w:p>
        </w:tc>
        <w:tc>
          <w:tcPr>
            <w:tcW w:w="1260" w:type="dxa"/>
            <w:tcBorders>
              <w:top w:val="nil"/>
              <w:left w:val="nil"/>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709 723 500  </w:t>
            </w:r>
          </w:p>
        </w:tc>
        <w:tc>
          <w:tcPr>
            <w:tcW w:w="1240" w:type="dxa"/>
            <w:tcBorders>
              <w:top w:val="nil"/>
              <w:left w:val="nil"/>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4 980 303 341  </w:t>
            </w:r>
          </w:p>
        </w:tc>
        <w:tc>
          <w:tcPr>
            <w:tcW w:w="1219" w:type="dxa"/>
            <w:tcBorders>
              <w:top w:val="nil"/>
              <w:left w:val="nil"/>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12,9%</w:t>
            </w:r>
          </w:p>
        </w:tc>
        <w:tc>
          <w:tcPr>
            <w:tcW w:w="1400" w:type="dxa"/>
            <w:tcBorders>
              <w:top w:val="nil"/>
              <w:left w:val="nil"/>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0  </w:t>
            </w:r>
          </w:p>
        </w:tc>
        <w:tc>
          <w:tcPr>
            <w:tcW w:w="1460" w:type="dxa"/>
            <w:tcBorders>
              <w:top w:val="nil"/>
              <w:left w:val="nil"/>
              <w:bottom w:val="single" w:sz="8" w:space="0" w:color="auto"/>
              <w:right w:val="single" w:sz="8" w:space="0" w:color="auto"/>
            </w:tcBorders>
            <w:shd w:val="clear" w:color="000000" w:fill="FFFFFF"/>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0,0%</w:t>
            </w:r>
          </w:p>
        </w:tc>
      </w:tr>
      <w:tr w:rsidR="00FA0561" w:rsidRPr="00D26B5B" w:rsidTr="00F43087">
        <w:trPr>
          <w:trHeight w:val="227"/>
          <w:jc w:val="center"/>
        </w:trPr>
        <w:tc>
          <w:tcPr>
            <w:tcW w:w="1461" w:type="dxa"/>
            <w:tcBorders>
              <w:top w:val="single" w:sz="8" w:space="0" w:color="auto"/>
              <w:left w:val="single" w:sz="8" w:space="0" w:color="auto"/>
              <w:bottom w:val="single" w:sz="4" w:space="0" w:color="auto"/>
              <w:right w:val="single" w:sz="4" w:space="0" w:color="auto"/>
            </w:tcBorders>
            <w:shd w:val="clear" w:color="000000" w:fill="EEECE1"/>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2. Prestations </w:t>
            </w:r>
            <w:r w:rsidR="00051AF5" w:rsidRPr="00D26B5B">
              <w:rPr>
                <w:rFonts w:ascii="Arial" w:eastAsia="Times New Roman" w:hAnsi="Arial" w:cs="Arial"/>
                <w:b/>
                <w:bCs/>
                <w:sz w:val="16"/>
                <w:szCs w:val="16"/>
                <w:lang w:eastAsia="fr-FR"/>
              </w:rPr>
              <w:t>intellectuelles</w:t>
            </w:r>
          </w:p>
        </w:tc>
        <w:tc>
          <w:tcPr>
            <w:tcW w:w="1164"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4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3880" w:type="dxa"/>
            <w:tcBorders>
              <w:top w:val="single" w:sz="8" w:space="0" w:color="auto"/>
              <w:left w:val="single" w:sz="8" w:space="0" w:color="auto"/>
              <w:bottom w:val="single" w:sz="4" w:space="0" w:color="auto"/>
              <w:right w:val="single" w:sz="4" w:space="0" w:color="auto"/>
            </w:tcBorders>
            <w:shd w:val="clear" w:color="000000" w:fill="EEECE1"/>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2. Prestations </w:t>
            </w:r>
            <w:r w:rsidR="002D7C58" w:rsidRPr="00D26B5B">
              <w:rPr>
                <w:rFonts w:ascii="Arial" w:eastAsia="Times New Roman" w:hAnsi="Arial" w:cs="Arial"/>
                <w:b/>
                <w:bCs/>
                <w:sz w:val="16"/>
                <w:szCs w:val="16"/>
                <w:lang w:eastAsia="fr-FR"/>
              </w:rPr>
              <w:t>intellectuelles</w:t>
            </w:r>
          </w:p>
        </w:tc>
        <w:tc>
          <w:tcPr>
            <w:tcW w:w="130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6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4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19"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40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460" w:type="dxa"/>
            <w:tcBorders>
              <w:top w:val="nil"/>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r>
      <w:tr w:rsidR="00FA0561" w:rsidRPr="00D26B5B" w:rsidTr="00F43087">
        <w:trPr>
          <w:trHeight w:val="227"/>
          <w:jc w:val="center"/>
        </w:trPr>
        <w:tc>
          <w:tcPr>
            <w:tcW w:w="1461" w:type="dxa"/>
            <w:tcBorders>
              <w:top w:val="nil"/>
              <w:left w:val="single" w:sz="8" w:space="0" w:color="auto"/>
              <w:bottom w:val="single" w:sz="4" w:space="0" w:color="auto"/>
              <w:right w:val="single" w:sz="4" w:space="0" w:color="auto"/>
            </w:tcBorders>
            <w:shd w:val="clear" w:color="000000" w:fill="FFFFFF"/>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nil"/>
              <w:left w:val="single" w:sz="8" w:space="0" w:color="auto"/>
              <w:bottom w:val="single" w:sz="4" w:space="0" w:color="auto"/>
              <w:right w:val="nil"/>
            </w:tcBorders>
            <w:shd w:val="clear" w:color="000000" w:fill="FFFFFF"/>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000000" w:fill="FFFFFF"/>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3880" w:type="dxa"/>
            <w:tcBorders>
              <w:top w:val="nil"/>
              <w:left w:val="single" w:sz="8" w:space="0" w:color="auto"/>
              <w:bottom w:val="single" w:sz="4" w:space="0" w:color="auto"/>
              <w:right w:val="single" w:sz="4" w:space="0" w:color="auto"/>
            </w:tcBorders>
            <w:shd w:val="clear" w:color="000000" w:fill="FFFFFF"/>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2.1. Assistance Technique</w:t>
            </w:r>
          </w:p>
        </w:tc>
        <w:tc>
          <w:tcPr>
            <w:tcW w:w="1300" w:type="dxa"/>
            <w:tcBorders>
              <w:top w:val="nil"/>
              <w:left w:val="single" w:sz="8" w:space="0" w:color="auto"/>
              <w:bottom w:val="single" w:sz="4" w:space="0" w:color="auto"/>
              <w:right w:val="nil"/>
            </w:tcBorders>
            <w:shd w:val="clear" w:color="000000" w:fill="FFFFFF"/>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1 167 603 460  </w:t>
            </w:r>
          </w:p>
        </w:tc>
        <w:tc>
          <w:tcPr>
            <w:tcW w:w="1260" w:type="dxa"/>
            <w:tcBorders>
              <w:top w:val="nil"/>
              <w:left w:val="single" w:sz="8" w:space="0" w:color="auto"/>
              <w:bottom w:val="single" w:sz="4" w:space="0" w:color="auto"/>
              <w:right w:val="nil"/>
            </w:tcBorders>
            <w:shd w:val="clear" w:color="000000" w:fill="FFFFFF"/>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1 075 769 480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91 833 980  </w:t>
            </w:r>
          </w:p>
        </w:tc>
        <w:tc>
          <w:tcPr>
            <w:tcW w:w="1219"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92,1%</w:t>
            </w:r>
          </w:p>
        </w:tc>
        <w:tc>
          <w:tcPr>
            <w:tcW w:w="1400" w:type="dxa"/>
            <w:tcBorders>
              <w:top w:val="nil"/>
              <w:left w:val="single" w:sz="8" w:space="0" w:color="auto"/>
              <w:bottom w:val="single" w:sz="4" w:space="0" w:color="auto"/>
              <w:right w:val="nil"/>
            </w:tcBorders>
            <w:shd w:val="clear" w:color="000000" w:fill="FFFFFF"/>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90 050 562  </w:t>
            </w:r>
          </w:p>
        </w:tc>
        <w:tc>
          <w:tcPr>
            <w:tcW w:w="14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7,7%</w:t>
            </w:r>
          </w:p>
        </w:tc>
      </w:tr>
      <w:tr w:rsidR="009044B2" w:rsidRPr="00D26B5B" w:rsidTr="009044B2">
        <w:trPr>
          <w:trHeight w:val="227"/>
          <w:jc w:val="center"/>
        </w:trPr>
        <w:tc>
          <w:tcPr>
            <w:tcW w:w="1461" w:type="dxa"/>
            <w:tcBorders>
              <w:top w:val="nil"/>
              <w:left w:val="single" w:sz="8" w:space="0" w:color="auto"/>
              <w:bottom w:val="single" w:sz="4" w:space="0" w:color="auto"/>
              <w:right w:val="single" w:sz="4" w:space="0" w:color="auto"/>
            </w:tcBorders>
            <w:shd w:val="clear" w:color="auto" w:fill="auto"/>
            <w:vAlign w:val="center"/>
            <w:hideMark/>
          </w:tcPr>
          <w:p w:rsidR="009044B2" w:rsidRPr="00D26B5B" w:rsidRDefault="009044B2" w:rsidP="009044B2">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nil"/>
              <w:left w:val="single" w:sz="8" w:space="0" w:color="auto"/>
              <w:bottom w:val="single" w:sz="4" w:space="0" w:color="auto"/>
              <w:right w:val="nil"/>
            </w:tcBorders>
            <w:shd w:val="clear" w:color="auto" w:fill="auto"/>
            <w:vAlign w:val="center"/>
            <w:hideMark/>
          </w:tcPr>
          <w:p w:rsidR="009044B2" w:rsidRPr="00D26B5B" w:rsidRDefault="009044B2" w:rsidP="009044B2">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9044B2" w:rsidRPr="00D26B5B" w:rsidRDefault="009044B2" w:rsidP="009044B2">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3880" w:type="dxa"/>
            <w:tcBorders>
              <w:top w:val="nil"/>
              <w:left w:val="single" w:sz="8" w:space="0" w:color="auto"/>
              <w:bottom w:val="single" w:sz="4" w:space="0" w:color="auto"/>
              <w:right w:val="single" w:sz="4" w:space="0" w:color="auto"/>
            </w:tcBorders>
            <w:shd w:val="clear" w:color="auto" w:fill="auto"/>
            <w:vAlign w:val="center"/>
            <w:hideMark/>
          </w:tcPr>
          <w:p w:rsidR="009044B2" w:rsidRPr="00A972CF" w:rsidRDefault="009044B2" w:rsidP="009044B2">
            <w:pPr>
              <w:spacing w:after="0" w:line="240" w:lineRule="auto"/>
              <w:rPr>
                <w:rFonts w:ascii="Arial" w:eastAsia="Times New Roman" w:hAnsi="Arial" w:cs="Arial"/>
                <w:sz w:val="16"/>
                <w:szCs w:val="16"/>
                <w:lang w:eastAsia="fr-FR"/>
              </w:rPr>
            </w:pPr>
            <w:r w:rsidRPr="00A972CF">
              <w:rPr>
                <w:rFonts w:ascii="Arial" w:eastAsia="Times New Roman" w:hAnsi="Arial" w:cs="Arial"/>
                <w:sz w:val="16"/>
                <w:szCs w:val="16"/>
                <w:lang w:eastAsia="fr-FR"/>
              </w:rPr>
              <w:t>2.2. Maîtrise d'Œuvre Technique et sociale</w:t>
            </w:r>
          </w:p>
        </w:tc>
        <w:tc>
          <w:tcPr>
            <w:tcW w:w="1300" w:type="dxa"/>
            <w:tcBorders>
              <w:top w:val="nil"/>
              <w:left w:val="single" w:sz="8" w:space="0" w:color="auto"/>
              <w:bottom w:val="single" w:sz="4" w:space="0" w:color="auto"/>
              <w:right w:val="nil"/>
            </w:tcBorders>
            <w:shd w:val="clear" w:color="auto" w:fill="auto"/>
            <w:vAlign w:val="center"/>
            <w:hideMark/>
          </w:tcPr>
          <w:p w:rsidR="009044B2" w:rsidRPr="00D26B5B" w:rsidRDefault="009044B2" w:rsidP="009044B2">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1 075 769 480  </w:t>
            </w:r>
          </w:p>
        </w:tc>
        <w:tc>
          <w:tcPr>
            <w:tcW w:w="1260" w:type="dxa"/>
            <w:tcBorders>
              <w:top w:val="nil"/>
              <w:left w:val="single" w:sz="8" w:space="0" w:color="auto"/>
              <w:bottom w:val="single" w:sz="4" w:space="0" w:color="auto"/>
              <w:right w:val="nil"/>
            </w:tcBorders>
            <w:shd w:val="clear" w:color="auto" w:fill="auto"/>
            <w:vAlign w:val="center"/>
            <w:hideMark/>
          </w:tcPr>
          <w:p w:rsidR="009044B2" w:rsidRPr="00D26B5B" w:rsidRDefault="009044B2" w:rsidP="009044B2">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1 040 805 667  </w:t>
            </w:r>
          </w:p>
        </w:tc>
        <w:tc>
          <w:tcPr>
            <w:tcW w:w="1240" w:type="dxa"/>
            <w:tcBorders>
              <w:top w:val="nil"/>
              <w:left w:val="single" w:sz="8" w:space="0" w:color="auto"/>
              <w:bottom w:val="single" w:sz="4" w:space="0" w:color="auto"/>
              <w:right w:val="nil"/>
            </w:tcBorders>
            <w:shd w:val="clear" w:color="auto" w:fill="auto"/>
            <w:vAlign w:val="center"/>
            <w:hideMark/>
          </w:tcPr>
          <w:p w:rsidR="009044B2" w:rsidRPr="00D26B5B" w:rsidRDefault="009044B2" w:rsidP="009044B2">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34 963 813  </w:t>
            </w:r>
          </w:p>
        </w:tc>
        <w:tc>
          <w:tcPr>
            <w:tcW w:w="1219" w:type="dxa"/>
            <w:tcBorders>
              <w:top w:val="nil"/>
              <w:left w:val="single" w:sz="8" w:space="0" w:color="auto"/>
              <w:bottom w:val="single" w:sz="4" w:space="0" w:color="auto"/>
              <w:right w:val="nil"/>
            </w:tcBorders>
            <w:shd w:val="clear" w:color="auto" w:fill="auto"/>
            <w:vAlign w:val="center"/>
            <w:hideMark/>
          </w:tcPr>
          <w:p w:rsidR="009044B2" w:rsidRPr="00D26B5B" w:rsidRDefault="009044B2" w:rsidP="009044B2">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96,7%</w:t>
            </w:r>
          </w:p>
        </w:tc>
        <w:tc>
          <w:tcPr>
            <w:tcW w:w="1400" w:type="dxa"/>
            <w:tcBorders>
              <w:top w:val="single" w:sz="4" w:space="0" w:color="auto"/>
              <w:left w:val="single" w:sz="8" w:space="0" w:color="auto"/>
              <w:bottom w:val="single" w:sz="4" w:space="0" w:color="auto"/>
              <w:right w:val="nil"/>
            </w:tcBorders>
            <w:shd w:val="clear" w:color="auto" w:fill="auto"/>
            <w:vAlign w:val="center"/>
            <w:hideMark/>
          </w:tcPr>
          <w:p w:rsidR="009044B2" w:rsidRDefault="009044B2" w:rsidP="009044B2">
            <w:pPr>
              <w:jc w:val="center"/>
              <w:rPr>
                <w:rFonts w:ascii="Arial" w:hAnsi="Arial" w:cs="Arial"/>
                <w:sz w:val="16"/>
                <w:szCs w:val="16"/>
              </w:rPr>
            </w:pPr>
            <w:r>
              <w:rPr>
                <w:rFonts w:ascii="Arial" w:hAnsi="Arial" w:cs="Arial"/>
                <w:sz w:val="16"/>
                <w:szCs w:val="16"/>
              </w:rPr>
              <w:t xml:space="preserve">252 945 356  </w:t>
            </w:r>
          </w:p>
        </w:tc>
        <w:tc>
          <w:tcPr>
            <w:tcW w:w="1460" w:type="dxa"/>
            <w:tcBorders>
              <w:top w:val="single" w:sz="4" w:space="0" w:color="auto"/>
              <w:left w:val="single" w:sz="8" w:space="0" w:color="auto"/>
              <w:bottom w:val="single" w:sz="4" w:space="0" w:color="auto"/>
              <w:right w:val="nil"/>
            </w:tcBorders>
            <w:shd w:val="clear" w:color="auto" w:fill="auto"/>
            <w:vAlign w:val="center"/>
            <w:hideMark/>
          </w:tcPr>
          <w:p w:rsidR="009044B2" w:rsidRDefault="009044B2" w:rsidP="009044B2">
            <w:pPr>
              <w:jc w:val="center"/>
              <w:rPr>
                <w:rFonts w:ascii="Arial" w:hAnsi="Arial" w:cs="Arial"/>
                <w:sz w:val="16"/>
                <w:szCs w:val="16"/>
              </w:rPr>
            </w:pPr>
            <w:r>
              <w:rPr>
                <w:rFonts w:ascii="Arial" w:hAnsi="Arial" w:cs="Arial"/>
                <w:sz w:val="16"/>
                <w:szCs w:val="16"/>
              </w:rPr>
              <w:t>23,5%</w:t>
            </w:r>
          </w:p>
        </w:tc>
      </w:tr>
      <w:tr w:rsidR="009044B2" w:rsidRPr="00D26B5B" w:rsidTr="009044B2">
        <w:trPr>
          <w:trHeight w:val="227"/>
          <w:jc w:val="center"/>
        </w:trPr>
        <w:tc>
          <w:tcPr>
            <w:tcW w:w="1461" w:type="dxa"/>
            <w:tcBorders>
              <w:top w:val="nil"/>
              <w:left w:val="single" w:sz="8" w:space="0" w:color="auto"/>
              <w:bottom w:val="single" w:sz="4" w:space="0" w:color="auto"/>
              <w:right w:val="single" w:sz="4" w:space="0" w:color="auto"/>
            </w:tcBorders>
            <w:shd w:val="clear" w:color="auto" w:fill="auto"/>
            <w:vAlign w:val="center"/>
            <w:hideMark/>
          </w:tcPr>
          <w:p w:rsidR="009044B2" w:rsidRPr="00D26B5B" w:rsidRDefault="009044B2" w:rsidP="009044B2">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164" w:type="dxa"/>
            <w:tcBorders>
              <w:top w:val="nil"/>
              <w:left w:val="single" w:sz="8" w:space="0" w:color="auto"/>
              <w:bottom w:val="single" w:sz="8" w:space="0" w:color="auto"/>
              <w:right w:val="single" w:sz="8" w:space="0" w:color="auto"/>
            </w:tcBorders>
            <w:shd w:val="clear" w:color="auto" w:fill="auto"/>
            <w:vAlign w:val="center"/>
            <w:hideMark/>
          </w:tcPr>
          <w:p w:rsidR="009044B2" w:rsidRPr="00D26B5B" w:rsidRDefault="009044B2" w:rsidP="009044B2">
            <w:pPr>
              <w:spacing w:after="0" w:line="240" w:lineRule="auto"/>
              <w:jc w:val="right"/>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3 800 000 €</w:t>
            </w:r>
          </w:p>
        </w:tc>
        <w:tc>
          <w:tcPr>
            <w:tcW w:w="1240" w:type="dxa"/>
            <w:tcBorders>
              <w:top w:val="nil"/>
              <w:left w:val="nil"/>
              <w:bottom w:val="single" w:sz="4" w:space="0" w:color="auto"/>
              <w:right w:val="single" w:sz="8" w:space="0" w:color="auto"/>
            </w:tcBorders>
            <w:shd w:val="clear" w:color="auto" w:fill="auto"/>
            <w:vAlign w:val="center"/>
            <w:hideMark/>
          </w:tcPr>
          <w:p w:rsidR="009044B2" w:rsidRPr="00D26B5B" w:rsidRDefault="009044B2" w:rsidP="009044B2">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2 492 636 600</w:t>
            </w:r>
          </w:p>
        </w:tc>
        <w:tc>
          <w:tcPr>
            <w:tcW w:w="3880" w:type="dxa"/>
            <w:tcBorders>
              <w:top w:val="nil"/>
              <w:left w:val="nil"/>
              <w:bottom w:val="single" w:sz="4" w:space="0" w:color="auto"/>
              <w:right w:val="single" w:sz="8" w:space="0" w:color="auto"/>
            </w:tcBorders>
            <w:shd w:val="clear" w:color="auto" w:fill="auto"/>
            <w:vAlign w:val="center"/>
            <w:hideMark/>
          </w:tcPr>
          <w:p w:rsidR="009044B2" w:rsidRPr="00D26B5B" w:rsidRDefault="009044B2" w:rsidP="009044B2">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300" w:type="dxa"/>
            <w:tcBorders>
              <w:top w:val="nil"/>
              <w:left w:val="nil"/>
              <w:bottom w:val="single" w:sz="4" w:space="0" w:color="auto"/>
              <w:right w:val="single" w:sz="8" w:space="0" w:color="auto"/>
            </w:tcBorders>
            <w:shd w:val="clear" w:color="auto" w:fill="auto"/>
            <w:vAlign w:val="center"/>
            <w:hideMark/>
          </w:tcPr>
          <w:p w:rsidR="009044B2" w:rsidRPr="00D26B5B" w:rsidRDefault="009044B2" w:rsidP="009044B2">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2 243 372 940</w:t>
            </w:r>
          </w:p>
        </w:tc>
        <w:tc>
          <w:tcPr>
            <w:tcW w:w="1260" w:type="dxa"/>
            <w:tcBorders>
              <w:top w:val="nil"/>
              <w:left w:val="nil"/>
              <w:bottom w:val="single" w:sz="4" w:space="0" w:color="auto"/>
              <w:right w:val="single" w:sz="8" w:space="0" w:color="auto"/>
            </w:tcBorders>
            <w:shd w:val="clear" w:color="auto" w:fill="auto"/>
            <w:vAlign w:val="center"/>
            <w:hideMark/>
          </w:tcPr>
          <w:p w:rsidR="009044B2" w:rsidRPr="00D26B5B" w:rsidRDefault="009044B2" w:rsidP="009044B2">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2 116 575 147</w:t>
            </w:r>
          </w:p>
        </w:tc>
        <w:tc>
          <w:tcPr>
            <w:tcW w:w="1240" w:type="dxa"/>
            <w:tcBorders>
              <w:top w:val="nil"/>
              <w:left w:val="nil"/>
              <w:bottom w:val="single" w:sz="4" w:space="0" w:color="auto"/>
              <w:right w:val="single" w:sz="8" w:space="0" w:color="auto"/>
            </w:tcBorders>
            <w:shd w:val="clear" w:color="auto" w:fill="auto"/>
            <w:vAlign w:val="center"/>
            <w:hideMark/>
          </w:tcPr>
          <w:p w:rsidR="009044B2" w:rsidRPr="00D26B5B" w:rsidRDefault="009044B2" w:rsidP="009044B2">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126 797 793</w:t>
            </w:r>
          </w:p>
        </w:tc>
        <w:tc>
          <w:tcPr>
            <w:tcW w:w="1219" w:type="dxa"/>
            <w:tcBorders>
              <w:top w:val="nil"/>
              <w:left w:val="nil"/>
              <w:bottom w:val="single" w:sz="4" w:space="0" w:color="auto"/>
              <w:right w:val="single" w:sz="8" w:space="0" w:color="auto"/>
            </w:tcBorders>
            <w:shd w:val="clear" w:color="auto" w:fill="auto"/>
            <w:vAlign w:val="center"/>
            <w:hideMark/>
          </w:tcPr>
          <w:p w:rsidR="009044B2" w:rsidRPr="00D26B5B" w:rsidRDefault="009044B2" w:rsidP="009044B2">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94,3%</w:t>
            </w:r>
          </w:p>
        </w:tc>
        <w:tc>
          <w:tcPr>
            <w:tcW w:w="1400" w:type="dxa"/>
            <w:tcBorders>
              <w:top w:val="nil"/>
              <w:left w:val="single" w:sz="8" w:space="0" w:color="auto"/>
              <w:bottom w:val="single" w:sz="4" w:space="0" w:color="auto"/>
              <w:right w:val="single" w:sz="8" w:space="0" w:color="auto"/>
            </w:tcBorders>
            <w:shd w:val="clear" w:color="auto" w:fill="auto"/>
            <w:vAlign w:val="center"/>
            <w:hideMark/>
          </w:tcPr>
          <w:p w:rsidR="009044B2" w:rsidRDefault="009044B2" w:rsidP="009044B2">
            <w:pPr>
              <w:jc w:val="center"/>
              <w:rPr>
                <w:rFonts w:ascii="Arial" w:hAnsi="Arial" w:cs="Arial"/>
                <w:b/>
                <w:bCs/>
                <w:sz w:val="16"/>
                <w:szCs w:val="16"/>
              </w:rPr>
            </w:pPr>
            <w:r>
              <w:rPr>
                <w:rFonts w:ascii="Arial" w:hAnsi="Arial" w:cs="Arial"/>
                <w:b/>
                <w:bCs/>
                <w:sz w:val="16"/>
                <w:szCs w:val="16"/>
              </w:rPr>
              <w:t>342 995 919</w:t>
            </w:r>
          </w:p>
        </w:tc>
        <w:tc>
          <w:tcPr>
            <w:tcW w:w="1460" w:type="dxa"/>
            <w:tcBorders>
              <w:top w:val="nil"/>
              <w:left w:val="nil"/>
              <w:bottom w:val="single" w:sz="8" w:space="0" w:color="auto"/>
              <w:right w:val="single" w:sz="8" w:space="0" w:color="auto"/>
            </w:tcBorders>
            <w:shd w:val="clear" w:color="000000" w:fill="FFFFFF"/>
            <w:vAlign w:val="center"/>
            <w:hideMark/>
          </w:tcPr>
          <w:p w:rsidR="009044B2" w:rsidRDefault="009044B2" w:rsidP="009044B2">
            <w:pPr>
              <w:jc w:val="center"/>
              <w:rPr>
                <w:rFonts w:ascii="Arial" w:hAnsi="Arial" w:cs="Arial"/>
                <w:b/>
                <w:bCs/>
                <w:sz w:val="16"/>
                <w:szCs w:val="16"/>
              </w:rPr>
            </w:pPr>
            <w:r>
              <w:rPr>
                <w:rFonts w:ascii="Arial" w:hAnsi="Arial" w:cs="Arial"/>
                <w:b/>
                <w:bCs/>
                <w:sz w:val="16"/>
                <w:szCs w:val="16"/>
              </w:rPr>
              <w:t>13,8%</w:t>
            </w:r>
          </w:p>
        </w:tc>
      </w:tr>
      <w:tr w:rsidR="00FA0561" w:rsidRPr="00D26B5B" w:rsidTr="00F43087">
        <w:trPr>
          <w:trHeight w:val="227"/>
          <w:jc w:val="center"/>
        </w:trPr>
        <w:tc>
          <w:tcPr>
            <w:tcW w:w="1461" w:type="dxa"/>
            <w:tcBorders>
              <w:top w:val="single" w:sz="8" w:space="0" w:color="auto"/>
              <w:left w:val="single" w:sz="8" w:space="0" w:color="auto"/>
              <w:bottom w:val="single" w:sz="4" w:space="0" w:color="auto"/>
              <w:right w:val="single" w:sz="4" w:space="0" w:color="auto"/>
            </w:tcBorders>
            <w:shd w:val="clear" w:color="000000" w:fill="EEECE1"/>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3. Divers et imprévus</w:t>
            </w:r>
          </w:p>
        </w:tc>
        <w:tc>
          <w:tcPr>
            <w:tcW w:w="1164" w:type="dxa"/>
            <w:tcBorders>
              <w:top w:val="nil"/>
              <w:left w:val="single" w:sz="8" w:space="0" w:color="auto"/>
              <w:bottom w:val="single" w:sz="4" w:space="0" w:color="auto"/>
              <w:right w:val="single" w:sz="8" w:space="0" w:color="auto"/>
            </w:tcBorders>
            <w:shd w:val="clear" w:color="000000" w:fill="EEECE1"/>
            <w:vAlign w:val="center"/>
            <w:hideMark/>
          </w:tcPr>
          <w:p w:rsidR="00FA0561" w:rsidRPr="00D26B5B" w:rsidRDefault="00FA0561" w:rsidP="00F43087">
            <w:pPr>
              <w:spacing w:after="0" w:line="240" w:lineRule="auto"/>
              <w:jc w:val="right"/>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40" w:type="dxa"/>
            <w:tcBorders>
              <w:top w:val="single" w:sz="8" w:space="0" w:color="auto"/>
              <w:left w:val="nil"/>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388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3. Divers et imprévus</w:t>
            </w:r>
          </w:p>
        </w:tc>
        <w:tc>
          <w:tcPr>
            <w:tcW w:w="130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6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4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19"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400" w:type="dxa"/>
            <w:tcBorders>
              <w:top w:val="single" w:sz="8" w:space="0" w:color="auto"/>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460" w:type="dxa"/>
            <w:tcBorders>
              <w:top w:val="nil"/>
              <w:left w:val="single" w:sz="8" w:space="0" w:color="auto"/>
              <w:bottom w:val="single" w:sz="4" w:space="0" w:color="auto"/>
              <w:right w:val="nil"/>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r>
      <w:tr w:rsidR="00FA0561" w:rsidRPr="00D26B5B" w:rsidTr="00F43087">
        <w:trPr>
          <w:trHeight w:val="227"/>
          <w:jc w:val="center"/>
        </w:trPr>
        <w:tc>
          <w:tcPr>
            <w:tcW w:w="1461"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388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3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2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19"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40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4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r>
      <w:tr w:rsidR="00FA0561" w:rsidRPr="00D26B5B" w:rsidTr="00F43087">
        <w:trPr>
          <w:trHeight w:val="227"/>
          <w:jc w:val="center"/>
        </w:trPr>
        <w:tc>
          <w:tcPr>
            <w:tcW w:w="1461" w:type="dxa"/>
            <w:tcBorders>
              <w:top w:val="nil"/>
              <w:left w:val="single" w:sz="8" w:space="0" w:color="auto"/>
              <w:bottom w:val="nil"/>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nil"/>
              <w:left w:val="single" w:sz="8" w:space="0" w:color="auto"/>
              <w:bottom w:val="nil"/>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nil"/>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3880" w:type="dxa"/>
            <w:tcBorders>
              <w:top w:val="nil"/>
              <w:left w:val="single" w:sz="8" w:space="0" w:color="auto"/>
              <w:bottom w:val="nil"/>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300" w:type="dxa"/>
            <w:tcBorders>
              <w:top w:val="nil"/>
              <w:left w:val="single" w:sz="8" w:space="0" w:color="auto"/>
              <w:bottom w:val="nil"/>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260" w:type="dxa"/>
            <w:tcBorders>
              <w:top w:val="nil"/>
              <w:left w:val="single" w:sz="8" w:space="0" w:color="auto"/>
              <w:bottom w:val="nil"/>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4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219"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400" w:type="dxa"/>
            <w:tcBorders>
              <w:top w:val="nil"/>
              <w:left w:val="single" w:sz="8" w:space="0" w:color="auto"/>
              <w:bottom w:val="nil"/>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xml:space="preserve">0  </w:t>
            </w:r>
          </w:p>
        </w:tc>
        <w:tc>
          <w:tcPr>
            <w:tcW w:w="1460" w:type="dxa"/>
            <w:tcBorders>
              <w:top w:val="nil"/>
              <w:left w:val="single" w:sz="8" w:space="0" w:color="auto"/>
              <w:bottom w:val="single" w:sz="4" w:space="0" w:color="auto"/>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r>
      <w:tr w:rsidR="00FA0561" w:rsidRPr="00D26B5B" w:rsidTr="00F43087">
        <w:trPr>
          <w:trHeight w:val="227"/>
          <w:jc w:val="center"/>
        </w:trPr>
        <w:tc>
          <w:tcPr>
            <w:tcW w:w="1461" w:type="dxa"/>
            <w:tcBorders>
              <w:top w:val="single" w:sz="4" w:space="0" w:color="auto"/>
              <w:left w:val="single" w:sz="8" w:space="0" w:color="auto"/>
              <w:bottom w:val="nil"/>
              <w:right w:val="nil"/>
            </w:tcBorders>
            <w:shd w:val="clear" w:color="auto" w:fill="auto"/>
            <w:vAlign w:val="center"/>
            <w:hideMark/>
          </w:tcPr>
          <w:p w:rsidR="00FA0561" w:rsidRPr="00D26B5B" w:rsidRDefault="00FA0561" w:rsidP="00F43087">
            <w:pPr>
              <w:spacing w:after="0" w:line="240" w:lineRule="auto"/>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16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right"/>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800 000 €</w:t>
            </w:r>
          </w:p>
        </w:tc>
        <w:tc>
          <w:tcPr>
            <w:tcW w:w="1240" w:type="dxa"/>
            <w:tcBorders>
              <w:top w:val="single" w:sz="4" w:space="0" w:color="auto"/>
              <w:left w:val="nil"/>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524 765 600</w:t>
            </w:r>
          </w:p>
        </w:tc>
        <w:tc>
          <w:tcPr>
            <w:tcW w:w="3880" w:type="dxa"/>
            <w:tcBorders>
              <w:top w:val="single" w:sz="4" w:space="0" w:color="auto"/>
              <w:left w:val="nil"/>
              <w:bottom w:val="nil"/>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sz w:val="16"/>
                <w:szCs w:val="16"/>
                <w:lang w:eastAsia="fr-FR"/>
              </w:rPr>
            </w:pPr>
            <w:r w:rsidRPr="00D26B5B">
              <w:rPr>
                <w:rFonts w:ascii="Arial" w:eastAsia="Times New Roman" w:hAnsi="Arial" w:cs="Arial"/>
                <w:sz w:val="16"/>
                <w:szCs w:val="16"/>
                <w:lang w:eastAsia="fr-FR"/>
              </w:rPr>
              <w:t> </w:t>
            </w:r>
          </w:p>
        </w:tc>
        <w:tc>
          <w:tcPr>
            <w:tcW w:w="130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524 765 600</w:t>
            </w:r>
          </w:p>
        </w:tc>
        <w:tc>
          <w:tcPr>
            <w:tcW w:w="1260" w:type="dxa"/>
            <w:tcBorders>
              <w:top w:val="single" w:sz="4" w:space="0" w:color="auto"/>
              <w:left w:val="nil"/>
              <w:bottom w:val="nil"/>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0  </w:t>
            </w:r>
          </w:p>
        </w:tc>
        <w:tc>
          <w:tcPr>
            <w:tcW w:w="1240" w:type="dxa"/>
            <w:tcBorders>
              <w:top w:val="nil"/>
              <w:left w:val="single" w:sz="8" w:space="0" w:color="auto"/>
              <w:bottom w:val="nil"/>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524 765 600  </w:t>
            </w:r>
          </w:p>
        </w:tc>
        <w:tc>
          <w:tcPr>
            <w:tcW w:w="1219" w:type="dxa"/>
            <w:tcBorders>
              <w:top w:val="nil"/>
              <w:left w:val="single" w:sz="8" w:space="0" w:color="auto"/>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0,0%</w:t>
            </w:r>
          </w:p>
        </w:tc>
        <w:tc>
          <w:tcPr>
            <w:tcW w:w="1400" w:type="dxa"/>
            <w:tcBorders>
              <w:top w:val="single" w:sz="4" w:space="0" w:color="auto"/>
              <w:left w:val="nil"/>
              <w:bottom w:val="nil"/>
              <w:right w:val="nil"/>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0  </w:t>
            </w:r>
          </w:p>
        </w:tc>
        <w:tc>
          <w:tcPr>
            <w:tcW w:w="1460" w:type="dxa"/>
            <w:tcBorders>
              <w:top w:val="nil"/>
              <w:left w:val="single" w:sz="8" w:space="0" w:color="auto"/>
              <w:bottom w:val="single" w:sz="4" w:space="0" w:color="auto"/>
              <w:right w:val="single" w:sz="8" w:space="0" w:color="auto"/>
            </w:tcBorders>
            <w:shd w:val="clear" w:color="auto" w:fill="auto"/>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0,0%</w:t>
            </w:r>
          </w:p>
        </w:tc>
      </w:tr>
      <w:tr w:rsidR="00FA0561" w:rsidRPr="00D26B5B" w:rsidTr="00F43087">
        <w:trPr>
          <w:trHeight w:val="227"/>
          <w:jc w:val="center"/>
        </w:trPr>
        <w:tc>
          <w:tcPr>
            <w:tcW w:w="1461" w:type="dxa"/>
            <w:tcBorders>
              <w:top w:val="single" w:sz="4" w:space="0" w:color="auto"/>
              <w:left w:val="single" w:sz="8" w:space="0" w:color="auto"/>
              <w:bottom w:val="single" w:sz="8" w:space="0" w:color="auto"/>
              <w:right w:val="nil"/>
            </w:tcBorders>
            <w:shd w:val="clear" w:color="000000" w:fill="EAF1DD"/>
            <w:vAlign w:val="center"/>
            <w:hideMark/>
          </w:tcPr>
          <w:p w:rsidR="00FA0561" w:rsidRPr="00A972CF" w:rsidRDefault="00FA0561" w:rsidP="00F43087">
            <w:pPr>
              <w:spacing w:after="0" w:line="240" w:lineRule="auto"/>
              <w:jc w:val="center"/>
              <w:rPr>
                <w:rFonts w:ascii="Arial" w:eastAsia="Times New Roman" w:hAnsi="Arial" w:cs="Arial"/>
                <w:b/>
                <w:bCs/>
                <w:sz w:val="16"/>
                <w:szCs w:val="16"/>
                <w:lang w:eastAsia="fr-FR"/>
              </w:rPr>
            </w:pPr>
            <w:r w:rsidRPr="00A972CF">
              <w:rPr>
                <w:rFonts w:ascii="Arial" w:eastAsia="Times New Roman" w:hAnsi="Arial" w:cs="Arial"/>
                <w:b/>
                <w:bCs/>
                <w:sz w:val="16"/>
                <w:szCs w:val="16"/>
                <w:lang w:eastAsia="fr-FR"/>
              </w:rPr>
              <w:t>TOTAL Subvention AFD en EUROS</w:t>
            </w:r>
          </w:p>
        </w:tc>
        <w:tc>
          <w:tcPr>
            <w:tcW w:w="1164" w:type="dxa"/>
            <w:tcBorders>
              <w:top w:val="nil"/>
              <w:left w:val="single" w:sz="8" w:space="0" w:color="auto"/>
              <w:bottom w:val="single" w:sz="8" w:space="0" w:color="auto"/>
              <w:right w:val="single" w:sz="8" w:space="0" w:color="auto"/>
            </w:tcBorders>
            <w:shd w:val="clear" w:color="000000" w:fill="EAF1DD"/>
            <w:vAlign w:val="center"/>
            <w:hideMark/>
          </w:tcPr>
          <w:p w:rsidR="00FA0561" w:rsidRPr="00D26B5B" w:rsidRDefault="00FA0561" w:rsidP="00F43087">
            <w:pPr>
              <w:spacing w:after="0" w:line="240" w:lineRule="auto"/>
              <w:jc w:val="right"/>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13 000 000 €</w:t>
            </w:r>
          </w:p>
        </w:tc>
        <w:tc>
          <w:tcPr>
            <w:tcW w:w="1240" w:type="dxa"/>
            <w:tcBorders>
              <w:top w:val="nil"/>
              <w:left w:val="nil"/>
              <w:bottom w:val="single" w:sz="8" w:space="0" w:color="auto"/>
              <w:right w:val="single" w:sz="8" w:space="0" w:color="auto"/>
            </w:tcBorders>
            <w:shd w:val="clear" w:color="000000" w:fill="EAF1DD"/>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8 527 441 000  </w:t>
            </w:r>
          </w:p>
        </w:tc>
        <w:tc>
          <w:tcPr>
            <w:tcW w:w="3880" w:type="dxa"/>
            <w:tcBorders>
              <w:top w:val="single" w:sz="4" w:space="0" w:color="auto"/>
              <w:left w:val="nil"/>
              <w:bottom w:val="single" w:sz="8" w:space="0" w:color="auto"/>
              <w:right w:val="single" w:sz="8" w:space="0" w:color="auto"/>
            </w:tcBorders>
            <w:shd w:val="clear" w:color="000000" w:fill="EAF1DD"/>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300" w:type="dxa"/>
            <w:tcBorders>
              <w:top w:val="nil"/>
              <w:left w:val="nil"/>
              <w:bottom w:val="single" w:sz="8" w:space="0" w:color="auto"/>
              <w:right w:val="single" w:sz="8" w:space="0" w:color="auto"/>
            </w:tcBorders>
            <w:shd w:val="clear" w:color="000000" w:fill="EAF1DD"/>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8 458 165 381  </w:t>
            </w:r>
          </w:p>
        </w:tc>
        <w:tc>
          <w:tcPr>
            <w:tcW w:w="1260" w:type="dxa"/>
            <w:tcBorders>
              <w:top w:val="single" w:sz="4" w:space="0" w:color="auto"/>
              <w:left w:val="nil"/>
              <w:bottom w:val="single" w:sz="8" w:space="0" w:color="auto"/>
              <w:right w:val="single" w:sz="8" w:space="0" w:color="auto"/>
            </w:tcBorders>
            <w:shd w:val="clear" w:color="000000" w:fill="EAF1DD"/>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2 826 298 647  </w:t>
            </w:r>
          </w:p>
        </w:tc>
        <w:tc>
          <w:tcPr>
            <w:tcW w:w="1240" w:type="dxa"/>
            <w:tcBorders>
              <w:top w:val="single" w:sz="4" w:space="0" w:color="auto"/>
              <w:left w:val="nil"/>
              <w:bottom w:val="single" w:sz="8" w:space="0" w:color="auto"/>
              <w:right w:val="single" w:sz="8" w:space="0" w:color="auto"/>
            </w:tcBorders>
            <w:shd w:val="clear" w:color="000000" w:fill="EAF1DD"/>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5 631 866 734  </w:t>
            </w:r>
          </w:p>
        </w:tc>
        <w:tc>
          <w:tcPr>
            <w:tcW w:w="1219" w:type="dxa"/>
            <w:tcBorders>
              <w:top w:val="nil"/>
              <w:left w:val="nil"/>
              <w:bottom w:val="single" w:sz="8" w:space="0" w:color="auto"/>
              <w:right w:val="single" w:sz="8" w:space="0" w:color="auto"/>
            </w:tcBorders>
            <w:shd w:val="clear" w:color="000000" w:fill="EAF1DD"/>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33,1%</w:t>
            </w:r>
          </w:p>
        </w:tc>
        <w:tc>
          <w:tcPr>
            <w:tcW w:w="1400" w:type="dxa"/>
            <w:tcBorders>
              <w:top w:val="single" w:sz="4" w:space="0" w:color="auto"/>
              <w:left w:val="nil"/>
              <w:bottom w:val="single" w:sz="8" w:space="0" w:color="auto"/>
              <w:right w:val="single" w:sz="8" w:space="0" w:color="auto"/>
            </w:tcBorders>
            <w:shd w:val="clear" w:color="000000" w:fill="EAF1DD"/>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298 211 696  </w:t>
            </w:r>
          </w:p>
        </w:tc>
        <w:tc>
          <w:tcPr>
            <w:tcW w:w="1460" w:type="dxa"/>
            <w:tcBorders>
              <w:top w:val="nil"/>
              <w:left w:val="nil"/>
              <w:bottom w:val="single" w:sz="8" w:space="0" w:color="auto"/>
              <w:right w:val="single" w:sz="8" w:space="0" w:color="auto"/>
            </w:tcBorders>
            <w:shd w:val="clear" w:color="000000" w:fill="EAF1DD"/>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3,5%</w:t>
            </w:r>
          </w:p>
        </w:tc>
      </w:tr>
      <w:tr w:rsidR="00FA0561" w:rsidRPr="00D26B5B" w:rsidTr="00F43087">
        <w:trPr>
          <w:trHeight w:val="227"/>
          <w:jc w:val="center"/>
        </w:trPr>
        <w:tc>
          <w:tcPr>
            <w:tcW w:w="1461" w:type="dxa"/>
            <w:tcBorders>
              <w:top w:val="nil"/>
              <w:left w:val="single" w:sz="4" w:space="0" w:color="auto"/>
              <w:bottom w:val="single" w:sz="8" w:space="0" w:color="auto"/>
              <w:right w:val="nil"/>
            </w:tcBorders>
            <w:shd w:val="clear" w:color="000000" w:fill="EEECE1"/>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4. Contribution des bénéficiaires</w:t>
            </w:r>
          </w:p>
        </w:tc>
        <w:tc>
          <w:tcPr>
            <w:tcW w:w="1164" w:type="dxa"/>
            <w:tcBorders>
              <w:top w:val="nil"/>
              <w:left w:val="single" w:sz="8" w:space="0" w:color="auto"/>
              <w:bottom w:val="single" w:sz="4" w:space="0" w:color="auto"/>
              <w:right w:val="single" w:sz="8" w:space="0" w:color="auto"/>
            </w:tcBorders>
            <w:shd w:val="clear" w:color="000000" w:fill="EEECE1"/>
            <w:vAlign w:val="center"/>
            <w:hideMark/>
          </w:tcPr>
          <w:p w:rsidR="00FA0561" w:rsidRPr="00D26B5B" w:rsidRDefault="00FA0561" w:rsidP="00F43087">
            <w:pPr>
              <w:spacing w:after="0" w:line="240" w:lineRule="auto"/>
              <w:jc w:val="right"/>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100 000 €</w:t>
            </w:r>
          </w:p>
        </w:tc>
        <w:tc>
          <w:tcPr>
            <w:tcW w:w="1240" w:type="dxa"/>
            <w:tcBorders>
              <w:top w:val="nil"/>
              <w:left w:val="nil"/>
              <w:bottom w:val="nil"/>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65 595 700  </w:t>
            </w:r>
          </w:p>
        </w:tc>
        <w:tc>
          <w:tcPr>
            <w:tcW w:w="3880" w:type="dxa"/>
            <w:tcBorders>
              <w:top w:val="nil"/>
              <w:left w:val="nil"/>
              <w:bottom w:val="nil"/>
              <w:right w:val="single" w:sz="8" w:space="0" w:color="auto"/>
            </w:tcBorders>
            <w:shd w:val="clear" w:color="000000" w:fill="EEECE1"/>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4. Contribution des bénéficiaires</w:t>
            </w:r>
          </w:p>
        </w:tc>
        <w:tc>
          <w:tcPr>
            <w:tcW w:w="1300" w:type="dxa"/>
            <w:tcBorders>
              <w:top w:val="nil"/>
              <w:left w:val="nil"/>
              <w:bottom w:val="nil"/>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65 595 700  </w:t>
            </w:r>
          </w:p>
        </w:tc>
        <w:tc>
          <w:tcPr>
            <w:tcW w:w="1260" w:type="dxa"/>
            <w:tcBorders>
              <w:top w:val="nil"/>
              <w:left w:val="nil"/>
              <w:bottom w:val="nil"/>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0  </w:t>
            </w:r>
          </w:p>
        </w:tc>
        <w:tc>
          <w:tcPr>
            <w:tcW w:w="1240" w:type="dxa"/>
            <w:tcBorders>
              <w:top w:val="nil"/>
              <w:left w:val="nil"/>
              <w:bottom w:val="nil"/>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100 000  </w:t>
            </w:r>
          </w:p>
        </w:tc>
        <w:tc>
          <w:tcPr>
            <w:tcW w:w="1219" w:type="dxa"/>
            <w:tcBorders>
              <w:top w:val="nil"/>
              <w:left w:val="nil"/>
              <w:bottom w:val="nil"/>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0,0%</w:t>
            </w:r>
          </w:p>
        </w:tc>
        <w:tc>
          <w:tcPr>
            <w:tcW w:w="1400" w:type="dxa"/>
            <w:tcBorders>
              <w:top w:val="nil"/>
              <w:left w:val="nil"/>
              <w:bottom w:val="nil"/>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0  </w:t>
            </w:r>
          </w:p>
        </w:tc>
        <w:tc>
          <w:tcPr>
            <w:tcW w:w="1460" w:type="dxa"/>
            <w:tcBorders>
              <w:top w:val="single" w:sz="4" w:space="0" w:color="auto"/>
              <w:left w:val="nil"/>
              <w:bottom w:val="single" w:sz="8" w:space="0" w:color="auto"/>
              <w:right w:val="single" w:sz="8" w:space="0" w:color="auto"/>
            </w:tcBorders>
            <w:shd w:val="clear" w:color="000000" w:fill="EAF1DD"/>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0,0%</w:t>
            </w:r>
          </w:p>
        </w:tc>
      </w:tr>
      <w:tr w:rsidR="00FA0561" w:rsidRPr="00D26B5B" w:rsidTr="009B1CAA">
        <w:trPr>
          <w:trHeight w:val="227"/>
          <w:jc w:val="center"/>
        </w:trPr>
        <w:tc>
          <w:tcPr>
            <w:tcW w:w="1461" w:type="dxa"/>
            <w:tcBorders>
              <w:top w:val="nil"/>
              <w:left w:val="nil"/>
              <w:bottom w:val="single" w:sz="4" w:space="0" w:color="auto"/>
              <w:right w:val="nil"/>
            </w:tcBorders>
            <w:shd w:val="clear" w:color="000000" w:fill="EEECE1"/>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5. Contrepartie Nationale</w:t>
            </w:r>
          </w:p>
        </w:tc>
        <w:tc>
          <w:tcPr>
            <w:tcW w:w="1164" w:type="dxa"/>
            <w:tcBorders>
              <w:top w:val="single" w:sz="8" w:space="0" w:color="auto"/>
              <w:left w:val="single" w:sz="8" w:space="0" w:color="auto"/>
              <w:bottom w:val="single" w:sz="4" w:space="0" w:color="auto"/>
              <w:right w:val="single" w:sz="8" w:space="0" w:color="auto"/>
            </w:tcBorders>
            <w:shd w:val="clear" w:color="000000" w:fill="EEECE1"/>
            <w:vAlign w:val="center"/>
            <w:hideMark/>
          </w:tcPr>
          <w:p w:rsidR="00FA0561" w:rsidRPr="00D26B5B" w:rsidRDefault="00FA0561" w:rsidP="00F43087">
            <w:pPr>
              <w:spacing w:after="0" w:line="240" w:lineRule="auto"/>
              <w:jc w:val="right"/>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40" w:type="dxa"/>
            <w:tcBorders>
              <w:top w:val="single" w:sz="8" w:space="0" w:color="auto"/>
              <w:left w:val="nil"/>
              <w:bottom w:val="single" w:sz="4" w:space="0" w:color="auto"/>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3880" w:type="dxa"/>
            <w:tcBorders>
              <w:top w:val="single" w:sz="8" w:space="0" w:color="auto"/>
              <w:left w:val="nil"/>
              <w:bottom w:val="single" w:sz="4" w:space="0" w:color="auto"/>
              <w:right w:val="single" w:sz="4" w:space="0" w:color="auto"/>
            </w:tcBorders>
            <w:shd w:val="clear" w:color="000000" w:fill="EEECE1"/>
            <w:vAlign w:val="center"/>
            <w:hideMark/>
          </w:tcPr>
          <w:p w:rsidR="00FA0561" w:rsidRPr="00D26B5B" w:rsidRDefault="00FA0561" w:rsidP="00F43087">
            <w:pPr>
              <w:spacing w:after="0" w:line="240" w:lineRule="auto"/>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5. Contrepartie Nationale</w:t>
            </w:r>
          </w:p>
        </w:tc>
        <w:tc>
          <w:tcPr>
            <w:tcW w:w="1300" w:type="dxa"/>
            <w:tcBorders>
              <w:top w:val="single" w:sz="8" w:space="0" w:color="auto"/>
              <w:left w:val="single" w:sz="4" w:space="0" w:color="auto"/>
              <w:bottom w:val="single" w:sz="4" w:space="0" w:color="auto"/>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60" w:type="dxa"/>
            <w:tcBorders>
              <w:top w:val="single" w:sz="8" w:space="0" w:color="auto"/>
              <w:left w:val="nil"/>
              <w:bottom w:val="single" w:sz="4" w:space="0" w:color="auto"/>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40" w:type="dxa"/>
            <w:tcBorders>
              <w:top w:val="single" w:sz="8" w:space="0" w:color="auto"/>
              <w:left w:val="nil"/>
              <w:bottom w:val="single" w:sz="4" w:space="0" w:color="auto"/>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19" w:type="dxa"/>
            <w:tcBorders>
              <w:top w:val="single" w:sz="8" w:space="0" w:color="auto"/>
              <w:left w:val="nil"/>
              <w:bottom w:val="single" w:sz="4" w:space="0" w:color="auto"/>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400" w:type="dxa"/>
            <w:tcBorders>
              <w:top w:val="single" w:sz="8" w:space="0" w:color="auto"/>
              <w:left w:val="nil"/>
              <w:bottom w:val="single" w:sz="4" w:space="0" w:color="auto"/>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460" w:type="dxa"/>
            <w:tcBorders>
              <w:top w:val="nil"/>
              <w:left w:val="nil"/>
              <w:bottom w:val="single" w:sz="4" w:space="0" w:color="auto"/>
              <w:right w:val="single" w:sz="8" w:space="0" w:color="auto"/>
            </w:tcBorders>
            <w:shd w:val="clear" w:color="000000" w:fill="EEECE1"/>
            <w:vAlign w:val="center"/>
            <w:hideMark/>
          </w:tcPr>
          <w:p w:rsidR="00FA0561" w:rsidRPr="00D26B5B" w:rsidRDefault="00FA0561" w:rsidP="00F43087">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r>
      <w:tr w:rsidR="009B1CAA" w:rsidRPr="00D26B5B" w:rsidTr="009B1CAA">
        <w:trPr>
          <w:trHeight w:val="227"/>
          <w:jc w:val="center"/>
        </w:trPr>
        <w:tc>
          <w:tcPr>
            <w:tcW w:w="1461" w:type="dxa"/>
            <w:tcBorders>
              <w:top w:val="nil"/>
              <w:left w:val="single" w:sz="4" w:space="0" w:color="auto"/>
              <w:bottom w:val="single" w:sz="4" w:space="0" w:color="auto"/>
              <w:right w:val="nil"/>
            </w:tcBorders>
            <w:shd w:val="clear" w:color="auto" w:fill="auto"/>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Fonctionnement</w:t>
            </w:r>
          </w:p>
        </w:tc>
        <w:tc>
          <w:tcPr>
            <w:tcW w:w="1164" w:type="dxa"/>
            <w:tcBorders>
              <w:top w:val="nil"/>
              <w:left w:val="single" w:sz="8" w:space="0" w:color="auto"/>
              <w:bottom w:val="single" w:sz="4" w:space="0" w:color="auto"/>
              <w:right w:val="single" w:sz="8"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40" w:type="dxa"/>
            <w:tcBorders>
              <w:top w:val="nil"/>
              <w:left w:val="nil"/>
              <w:bottom w:val="single" w:sz="4" w:space="0" w:color="auto"/>
              <w:right w:val="single" w:sz="8"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3880" w:type="dxa"/>
            <w:tcBorders>
              <w:top w:val="nil"/>
              <w:left w:val="single" w:sz="4" w:space="0" w:color="auto"/>
              <w:bottom w:val="single" w:sz="4" w:space="0" w:color="auto"/>
              <w:right w:val="single" w:sz="4"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Fonctionnement</w:t>
            </w:r>
          </w:p>
        </w:tc>
        <w:tc>
          <w:tcPr>
            <w:tcW w:w="1300" w:type="dxa"/>
            <w:tcBorders>
              <w:top w:val="nil"/>
              <w:left w:val="single" w:sz="4" w:space="0" w:color="auto"/>
              <w:bottom w:val="single" w:sz="4" w:space="0" w:color="auto"/>
              <w:right w:val="single" w:sz="8"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60" w:type="dxa"/>
            <w:tcBorders>
              <w:top w:val="single" w:sz="4" w:space="0" w:color="auto"/>
              <w:left w:val="single" w:sz="8" w:space="0" w:color="auto"/>
              <w:bottom w:val="single" w:sz="4" w:space="0" w:color="auto"/>
              <w:right w:val="nil"/>
            </w:tcBorders>
            <w:shd w:val="clear" w:color="auto" w:fill="auto"/>
            <w:noWrap/>
            <w:vAlign w:val="center"/>
            <w:hideMark/>
          </w:tcPr>
          <w:p w:rsidR="009B1CAA" w:rsidRDefault="009B1CAA" w:rsidP="009B1CAA">
            <w:pPr>
              <w:jc w:val="center"/>
              <w:rPr>
                <w:rFonts w:ascii="Arial" w:hAnsi="Arial" w:cs="Arial"/>
                <w:sz w:val="16"/>
                <w:szCs w:val="16"/>
              </w:rPr>
            </w:pPr>
            <w:r>
              <w:rPr>
                <w:rFonts w:ascii="Arial" w:hAnsi="Arial" w:cs="Arial"/>
                <w:sz w:val="16"/>
                <w:szCs w:val="16"/>
              </w:rPr>
              <w:t xml:space="preserve">42 521 756  </w:t>
            </w:r>
          </w:p>
        </w:tc>
        <w:tc>
          <w:tcPr>
            <w:tcW w:w="1240" w:type="dxa"/>
            <w:tcBorders>
              <w:top w:val="single" w:sz="4" w:space="0" w:color="auto"/>
              <w:left w:val="single" w:sz="8" w:space="0" w:color="auto"/>
              <w:bottom w:val="single" w:sz="4" w:space="0" w:color="auto"/>
              <w:right w:val="nil"/>
            </w:tcBorders>
            <w:shd w:val="clear" w:color="auto" w:fill="auto"/>
            <w:noWrap/>
            <w:vAlign w:val="center"/>
            <w:hideMark/>
          </w:tcPr>
          <w:p w:rsidR="009B1CAA" w:rsidRDefault="009B1CAA" w:rsidP="009B1CAA">
            <w:pPr>
              <w:jc w:val="center"/>
              <w:rPr>
                <w:rFonts w:ascii="Arial" w:hAnsi="Arial" w:cs="Arial"/>
                <w:sz w:val="16"/>
                <w:szCs w:val="16"/>
              </w:rPr>
            </w:pPr>
            <w:r>
              <w:rPr>
                <w:rFonts w:ascii="Arial" w:hAnsi="Arial" w:cs="Arial"/>
                <w:sz w:val="16"/>
                <w:szCs w:val="16"/>
              </w:rPr>
              <w:t> </w:t>
            </w:r>
          </w:p>
        </w:tc>
        <w:tc>
          <w:tcPr>
            <w:tcW w:w="1219" w:type="dxa"/>
            <w:tcBorders>
              <w:top w:val="single" w:sz="4" w:space="0" w:color="auto"/>
              <w:left w:val="single" w:sz="8" w:space="0" w:color="auto"/>
              <w:bottom w:val="single" w:sz="4" w:space="0" w:color="auto"/>
              <w:right w:val="nil"/>
            </w:tcBorders>
            <w:shd w:val="clear" w:color="auto" w:fill="auto"/>
            <w:noWrap/>
            <w:vAlign w:val="center"/>
            <w:hideMark/>
          </w:tcPr>
          <w:p w:rsidR="009B1CAA" w:rsidRDefault="009B1CAA" w:rsidP="009B1CAA">
            <w:pPr>
              <w:jc w:val="center"/>
              <w:rPr>
                <w:rFonts w:ascii="Arial" w:hAnsi="Arial" w:cs="Arial"/>
                <w:sz w:val="16"/>
                <w:szCs w:val="16"/>
              </w:rPr>
            </w:pPr>
            <w:r>
              <w:rPr>
                <w:rFonts w:ascii="Arial" w:hAnsi="Arial" w:cs="Arial"/>
                <w:sz w:val="16"/>
                <w:szCs w:val="16"/>
              </w:rPr>
              <w:t> </w:t>
            </w:r>
          </w:p>
        </w:tc>
        <w:tc>
          <w:tcPr>
            <w:tcW w:w="1400" w:type="dxa"/>
            <w:tcBorders>
              <w:top w:val="single" w:sz="4" w:space="0" w:color="auto"/>
              <w:left w:val="single" w:sz="8" w:space="0" w:color="auto"/>
              <w:bottom w:val="single" w:sz="4" w:space="0" w:color="auto"/>
              <w:right w:val="nil"/>
            </w:tcBorders>
            <w:shd w:val="clear" w:color="auto" w:fill="auto"/>
            <w:noWrap/>
            <w:vAlign w:val="center"/>
            <w:hideMark/>
          </w:tcPr>
          <w:p w:rsidR="009B1CAA" w:rsidRDefault="009B1CAA" w:rsidP="009B1CAA">
            <w:pPr>
              <w:jc w:val="center"/>
              <w:rPr>
                <w:rFonts w:ascii="Arial" w:hAnsi="Arial" w:cs="Arial"/>
                <w:sz w:val="16"/>
                <w:szCs w:val="16"/>
              </w:rPr>
            </w:pPr>
            <w:r>
              <w:rPr>
                <w:rFonts w:ascii="Arial" w:hAnsi="Arial" w:cs="Arial"/>
                <w:sz w:val="16"/>
                <w:szCs w:val="16"/>
              </w:rPr>
              <w:t xml:space="preserve">12 554 000  </w:t>
            </w:r>
          </w:p>
        </w:tc>
        <w:tc>
          <w:tcPr>
            <w:tcW w:w="1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B1CAA" w:rsidRDefault="009B1CAA" w:rsidP="009B1CAA">
            <w:pPr>
              <w:jc w:val="center"/>
              <w:rPr>
                <w:rFonts w:ascii="Arial" w:hAnsi="Arial" w:cs="Arial"/>
                <w:sz w:val="16"/>
                <w:szCs w:val="16"/>
              </w:rPr>
            </w:pPr>
            <w:r>
              <w:rPr>
                <w:rFonts w:ascii="Arial" w:hAnsi="Arial" w:cs="Arial"/>
                <w:sz w:val="16"/>
                <w:szCs w:val="16"/>
              </w:rPr>
              <w:t> </w:t>
            </w:r>
          </w:p>
        </w:tc>
      </w:tr>
      <w:tr w:rsidR="009B1CAA" w:rsidRPr="00D26B5B" w:rsidTr="009B1CAA">
        <w:trPr>
          <w:trHeight w:val="227"/>
          <w:jc w:val="center"/>
        </w:trPr>
        <w:tc>
          <w:tcPr>
            <w:tcW w:w="1461" w:type="dxa"/>
            <w:tcBorders>
              <w:top w:val="nil"/>
              <w:left w:val="single" w:sz="4" w:space="0" w:color="auto"/>
              <w:bottom w:val="single" w:sz="4" w:space="0" w:color="auto"/>
              <w:right w:val="nil"/>
            </w:tcBorders>
            <w:shd w:val="clear" w:color="auto" w:fill="auto"/>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Achat véhicule</w:t>
            </w:r>
            <w:r w:rsidRPr="00D26B5B">
              <w:rPr>
                <w:rFonts w:ascii="Arial" w:eastAsia="Times New Roman" w:hAnsi="Arial" w:cs="Arial"/>
                <w:b/>
                <w:bCs/>
                <w:sz w:val="16"/>
                <w:szCs w:val="16"/>
                <w:lang w:eastAsia="fr-FR"/>
              </w:rPr>
              <w:t> </w:t>
            </w:r>
          </w:p>
        </w:tc>
        <w:tc>
          <w:tcPr>
            <w:tcW w:w="1164" w:type="dxa"/>
            <w:tcBorders>
              <w:top w:val="nil"/>
              <w:left w:val="single" w:sz="8" w:space="0" w:color="auto"/>
              <w:bottom w:val="single" w:sz="4" w:space="0" w:color="auto"/>
              <w:right w:val="single" w:sz="8"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40" w:type="dxa"/>
            <w:tcBorders>
              <w:top w:val="nil"/>
              <w:left w:val="nil"/>
              <w:bottom w:val="single" w:sz="4" w:space="0" w:color="auto"/>
              <w:right w:val="single" w:sz="8"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3880" w:type="dxa"/>
            <w:tcBorders>
              <w:top w:val="nil"/>
              <w:left w:val="single" w:sz="4" w:space="0" w:color="auto"/>
              <w:bottom w:val="single" w:sz="4" w:space="0" w:color="auto"/>
              <w:right w:val="single" w:sz="4"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Achat véhicule</w:t>
            </w:r>
            <w:r w:rsidRPr="00D26B5B">
              <w:rPr>
                <w:rFonts w:ascii="Arial" w:eastAsia="Times New Roman" w:hAnsi="Arial" w:cs="Arial"/>
                <w:b/>
                <w:bCs/>
                <w:sz w:val="16"/>
                <w:szCs w:val="16"/>
                <w:lang w:eastAsia="fr-FR"/>
              </w:rPr>
              <w:t> </w:t>
            </w:r>
          </w:p>
        </w:tc>
        <w:tc>
          <w:tcPr>
            <w:tcW w:w="1300" w:type="dxa"/>
            <w:tcBorders>
              <w:top w:val="nil"/>
              <w:left w:val="single" w:sz="4" w:space="0" w:color="auto"/>
              <w:bottom w:val="single" w:sz="4" w:space="0" w:color="auto"/>
              <w:right w:val="single" w:sz="8"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60" w:type="dxa"/>
            <w:tcBorders>
              <w:top w:val="nil"/>
              <w:left w:val="single" w:sz="8" w:space="0" w:color="auto"/>
              <w:bottom w:val="nil"/>
              <w:right w:val="nil"/>
            </w:tcBorders>
            <w:shd w:val="clear" w:color="auto" w:fill="auto"/>
            <w:noWrap/>
            <w:vAlign w:val="center"/>
            <w:hideMark/>
          </w:tcPr>
          <w:p w:rsidR="009B1CAA" w:rsidRDefault="009B1CAA" w:rsidP="009B1CAA">
            <w:pPr>
              <w:jc w:val="center"/>
              <w:rPr>
                <w:rFonts w:ascii="Arial" w:hAnsi="Arial" w:cs="Arial"/>
                <w:sz w:val="16"/>
                <w:szCs w:val="16"/>
              </w:rPr>
            </w:pPr>
            <w:r>
              <w:rPr>
                <w:rFonts w:ascii="Arial" w:hAnsi="Arial" w:cs="Arial"/>
                <w:sz w:val="16"/>
                <w:szCs w:val="16"/>
              </w:rPr>
              <w:t xml:space="preserve">30 554 999  </w:t>
            </w:r>
          </w:p>
        </w:tc>
        <w:tc>
          <w:tcPr>
            <w:tcW w:w="1240" w:type="dxa"/>
            <w:tcBorders>
              <w:top w:val="nil"/>
              <w:left w:val="single" w:sz="8" w:space="0" w:color="auto"/>
              <w:bottom w:val="single" w:sz="4" w:space="0" w:color="auto"/>
              <w:right w:val="nil"/>
            </w:tcBorders>
            <w:shd w:val="clear" w:color="auto" w:fill="auto"/>
            <w:noWrap/>
            <w:vAlign w:val="center"/>
            <w:hideMark/>
          </w:tcPr>
          <w:p w:rsidR="009B1CAA" w:rsidRDefault="009B1CAA" w:rsidP="009B1CAA">
            <w:pPr>
              <w:jc w:val="center"/>
              <w:rPr>
                <w:rFonts w:ascii="Arial" w:hAnsi="Arial" w:cs="Arial"/>
                <w:sz w:val="16"/>
                <w:szCs w:val="16"/>
              </w:rPr>
            </w:pPr>
            <w:r>
              <w:rPr>
                <w:rFonts w:ascii="Arial" w:hAnsi="Arial" w:cs="Arial"/>
                <w:sz w:val="16"/>
                <w:szCs w:val="16"/>
              </w:rPr>
              <w:t> </w:t>
            </w:r>
          </w:p>
        </w:tc>
        <w:tc>
          <w:tcPr>
            <w:tcW w:w="1219" w:type="dxa"/>
            <w:tcBorders>
              <w:top w:val="nil"/>
              <w:left w:val="single" w:sz="8" w:space="0" w:color="auto"/>
              <w:bottom w:val="single" w:sz="4" w:space="0" w:color="auto"/>
              <w:right w:val="nil"/>
            </w:tcBorders>
            <w:shd w:val="clear" w:color="auto" w:fill="auto"/>
            <w:noWrap/>
            <w:vAlign w:val="center"/>
            <w:hideMark/>
          </w:tcPr>
          <w:p w:rsidR="009B1CAA" w:rsidRDefault="009B1CAA" w:rsidP="009B1CAA">
            <w:pPr>
              <w:jc w:val="center"/>
              <w:rPr>
                <w:rFonts w:ascii="Arial" w:hAnsi="Arial" w:cs="Arial"/>
                <w:sz w:val="16"/>
                <w:szCs w:val="16"/>
              </w:rPr>
            </w:pPr>
            <w:r>
              <w:rPr>
                <w:rFonts w:ascii="Arial" w:hAnsi="Arial" w:cs="Arial"/>
                <w:sz w:val="16"/>
                <w:szCs w:val="16"/>
              </w:rPr>
              <w:t> </w:t>
            </w:r>
          </w:p>
        </w:tc>
        <w:tc>
          <w:tcPr>
            <w:tcW w:w="1400" w:type="dxa"/>
            <w:tcBorders>
              <w:top w:val="nil"/>
              <w:left w:val="single" w:sz="8" w:space="0" w:color="auto"/>
              <w:bottom w:val="nil"/>
              <w:right w:val="nil"/>
            </w:tcBorders>
            <w:shd w:val="clear" w:color="auto" w:fill="auto"/>
            <w:noWrap/>
            <w:vAlign w:val="center"/>
            <w:hideMark/>
          </w:tcPr>
          <w:p w:rsidR="009B1CAA" w:rsidRDefault="009B1CAA" w:rsidP="009B1CAA">
            <w:pPr>
              <w:jc w:val="center"/>
              <w:rPr>
                <w:rFonts w:ascii="Arial" w:hAnsi="Arial" w:cs="Arial"/>
                <w:sz w:val="16"/>
                <w:szCs w:val="16"/>
              </w:rPr>
            </w:pPr>
            <w:r>
              <w:rPr>
                <w:rFonts w:ascii="Arial" w:hAnsi="Arial" w:cs="Arial"/>
                <w:sz w:val="16"/>
                <w:szCs w:val="16"/>
              </w:rPr>
              <w:t xml:space="preserve">30 554 999  </w:t>
            </w:r>
          </w:p>
        </w:tc>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9B1CAA" w:rsidRDefault="009B1CAA" w:rsidP="009B1CAA">
            <w:pPr>
              <w:jc w:val="center"/>
              <w:rPr>
                <w:rFonts w:ascii="Arial" w:hAnsi="Arial" w:cs="Arial"/>
                <w:sz w:val="16"/>
                <w:szCs w:val="16"/>
              </w:rPr>
            </w:pPr>
            <w:r>
              <w:rPr>
                <w:rFonts w:ascii="Arial" w:hAnsi="Arial" w:cs="Arial"/>
                <w:sz w:val="16"/>
                <w:szCs w:val="16"/>
              </w:rPr>
              <w:t> </w:t>
            </w:r>
          </w:p>
        </w:tc>
      </w:tr>
      <w:tr w:rsidR="009B1CAA" w:rsidRPr="00D26B5B" w:rsidTr="009B1CAA">
        <w:trPr>
          <w:trHeight w:val="227"/>
          <w:jc w:val="center"/>
        </w:trPr>
        <w:tc>
          <w:tcPr>
            <w:tcW w:w="1461" w:type="dxa"/>
            <w:tcBorders>
              <w:top w:val="nil"/>
              <w:left w:val="single" w:sz="4" w:space="0" w:color="auto"/>
              <w:bottom w:val="single" w:sz="4" w:space="0" w:color="auto"/>
              <w:right w:val="nil"/>
            </w:tcBorders>
            <w:shd w:val="clear" w:color="auto" w:fill="auto"/>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164" w:type="dxa"/>
            <w:tcBorders>
              <w:top w:val="nil"/>
              <w:left w:val="single" w:sz="8" w:space="0" w:color="auto"/>
              <w:bottom w:val="single" w:sz="4" w:space="0" w:color="auto"/>
              <w:right w:val="single" w:sz="8"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40" w:type="dxa"/>
            <w:tcBorders>
              <w:top w:val="nil"/>
              <w:left w:val="nil"/>
              <w:bottom w:val="single" w:sz="4" w:space="0" w:color="auto"/>
              <w:right w:val="single" w:sz="8"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3880" w:type="dxa"/>
            <w:tcBorders>
              <w:top w:val="nil"/>
              <w:left w:val="nil"/>
              <w:bottom w:val="single" w:sz="4" w:space="0" w:color="auto"/>
              <w:right w:val="single" w:sz="8"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300" w:type="dxa"/>
            <w:tcBorders>
              <w:top w:val="nil"/>
              <w:left w:val="nil"/>
              <w:bottom w:val="single" w:sz="4" w:space="0" w:color="auto"/>
              <w:right w:val="single" w:sz="8"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260" w:type="dxa"/>
            <w:tcBorders>
              <w:top w:val="single" w:sz="4" w:space="0" w:color="auto"/>
              <w:left w:val="single" w:sz="8" w:space="0" w:color="auto"/>
              <w:bottom w:val="single" w:sz="4" w:space="0" w:color="auto"/>
              <w:right w:val="nil"/>
            </w:tcBorders>
            <w:shd w:val="clear" w:color="auto" w:fill="auto"/>
            <w:noWrap/>
            <w:vAlign w:val="center"/>
            <w:hideMark/>
          </w:tcPr>
          <w:p w:rsidR="009B1CAA" w:rsidRDefault="009B1CAA" w:rsidP="009B1CAA">
            <w:pPr>
              <w:jc w:val="center"/>
              <w:rPr>
                <w:rFonts w:ascii="Arial" w:hAnsi="Arial" w:cs="Arial"/>
                <w:b/>
                <w:bCs/>
                <w:sz w:val="16"/>
                <w:szCs w:val="16"/>
              </w:rPr>
            </w:pPr>
            <w:r>
              <w:rPr>
                <w:rFonts w:ascii="Arial" w:hAnsi="Arial" w:cs="Arial"/>
                <w:b/>
                <w:bCs/>
                <w:sz w:val="16"/>
                <w:szCs w:val="16"/>
              </w:rPr>
              <w:t xml:space="preserve">73 076 755  </w:t>
            </w:r>
          </w:p>
        </w:tc>
        <w:tc>
          <w:tcPr>
            <w:tcW w:w="1240" w:type="dxa"/>
            <w:tcBorders>
              <w:top w:val="nil"/>
              <w:left w:val="single" w:sz="8" w:space="0" w:color="auto"/>
              <w:bottom w:val="single" w:sz="4" w:space="0" w:color="auto"/>
              <w:right w:val="nil"/>
            </w:tcBorders>
            <w:shd w:val="clear" w:color="auto" w:fill="auto"/>
            <w:noWrap/>
            <w:vAlign w:val="center"/>
            <w:hideMark/>
          </w:tcPr>
          <w:p w:rsidR="009B1CAA" w:rsidRDefault="009B1CAA" w:rsidP="009B1CAA">
            <w:pPr>
              <w:jc w:val="center"/>
              <w:rPr>
                <w:rFonts w:ascii="Arial" w:hAnsi="Arial" w:cs="Arial"/>
                <w:b/>
                <w:bCs/>
                <w:sz w:val="16"/>
                <w:szCs w:val="16"/>
              </w:rPr>
            </w:pPr>
            <w:r>
              <w:rPr>
                <w:rFonts w:ascii="Arial" w:hAnsi="Arial" w:cs="Arial"/>
                <w:b/>
                <w:bCs/>
                <w:sz w:val="16"/>
                <w:szCs w:val="16"/>
              </w:rPr>
              <w:t xml:space="preserve">451 688 845  </w:t>
            </w:r>
          </w:p>
        </w:tc>
        <w:tc>
          <w:tcPr>
            <w:tcW w:w="1219" w:type="dxa"/>
            <w:tcBorders>
              <w:top w:val="nil"/>
              <w:left w:val="single" w:sz="8" w:space="0" w:color="auto"/>
              <w:bottom w:val="single" w:sz="4" w:space="0" w:color="auto"/>
              <w:right w:val="single" w:sz="8" w:space="0" w:color="auto"/>
            </w:tcBorders>
            <w:shd w:val="clear" w:color="auto" w:fill="auto"/>
            <w:noWrap/>
            <w:vAlign w:val="center"/>
            <w:hideMark/>
          </w:tcPr>
          <w:p w:rsidR="009B1CAA" w:rsidRDefault="009B1CAA" w:rsidP="009B1CAA">
            <w:pPr>
              <w:jc w:val="center"/>
              <w:rPr>
                <w:rFonts w:ascii="Arial" w:hAnsi="Arial" w:cs="Arial"/>
                <w:b/>
                <w:bCs/>
                <w:sz w:val="16"/>
                <w:szCs w:val="16"/>
              </w:rPr>
            </w:pPr>
            <w:r>
              <w:rPr>
                <w:rFonts w:ascii="Arial" w:hAnsi="Arial" w:cs="Arial"/>
                <w:b/>
                <w:bCs/>
                <w:sz w:val="16"/>
                <w:szCs w:val="16"/>
              </w:rPr>
              <w:t>13,9%</w:t>
            </w:r>
          </w:p>
        </w:tc>
        <w:tc>
          <w:tcPr>
            <w:tcW w:w="1400" w:type="dxa"/>
            <w:tcBorders>
              <w:top w:val="single" w:sz="4" w:space="0" w:color="auto"/>
              <w:left w:val="nil"/>
              <w:bottom w:val="single" w:sz="4" w:space="0" w:color="auto"/>
              <w:right w:val="nil"/>
            </w:tcBorders>
            <w:shd w:val="clear" w:color="auto" w:fill="auto"/>
            <w:noWrap/>
            <w:vAlign w:val="center"/>
            <w:hideMark/>
          </w:tcPr>
          <w:p w:rsidR="009B1CAA" w:rsidRDefault="009B1CAA" w:rsidP="009B1CAA">
            <w:pPr>
              <w:jc w:val="center"/>
              <w:rPr>
                <w:rFonts w:ascii="Arial" w:hAnsi="Arial" w:cs="Arial"/>
                <w:b/>
                <w:bCs/>
                <w:sz w:val="16"/>
                <w:szCs w:val="16"/>
              </w:rPr>
            </w:pPr>
            <w:r>
              <w:rPr>
                <w:rFonts w:ascii="Arial" w:hAnsi="Arial" w:cs="Arial"/>
                <w:b/>
                <w:bCs/>
                <w:sz w:val="16"/>
                <w:szCs w:val="16"/>
              </w:rPr>
              <w:t xml:space="preserve">43 108 999  </w:t>
            </w:r>
          </w:p>
        </w:tc>
        <w:tc>
          <w:tcPr>
            <w:tcW w:w="1460" w:type="dxa"/>
            <w:tcBorders>
              <w:top w:val="nil"/>
              <w:left w:val="single" w:sz="8" w:space="0" w:color="auto"/>
              <w:bottom w:val="single" w:sz="4" w:space="0" w:color="auto"/>
              <w:right w:val="single" w:sz="4" w:space="0" w:color="auto"/>
            </w:tcBorders>
            <w:shd w:val="clear" w:color="auto" w:fill="auto"/>
            <w:noWrap/>
            <w:vAlign w:val="center"/>
            <w:hideMark/>
          </w:tcPr>
          <w:p w:rsidR="009B1CAA" w:rsidRDefault="009B1CAA" w:rsidP="009B1CAA">
            <w:pPr>
              <w:jc w:val="center"/>
              <w:rPr>
                <w:rFonts w:ascii="Arial" w:hAnsi="Arial" w:cs="Arial"/>
                <w:b/>
                <w:bCs/>
                <w:sz w:val="16"/>
                <w:szCs w:val="16"/>
              </w:rPr>
            </w:pPr>
            <w:r>
              <w:rPr>
                <w:rFonts w:ascii="Arial" w:hAnsi="Arial" w:cs="Arial"/>
                <w:b/>
                <w:bCs/>
                <w:sz w:val="16"/>
                <w:szCs w:val="16"/>
              </w:rPr>
              <w:t>8,2%</w:t>
            </w:r>
          </w:p>
        </w:tc>
      </w:tr>
      <w:tr w:rsidR="009B1CAA" w:rsidRPr="00D26B5B" w:rsidTr="001B25AA">
        <w:trPr>
          <w:trHeight w:val="385"/>
          <w:jc w:val="center"/>
        </w:trPr>
        <w:tc>
          <w:tcPr>
            <w:tcW w:w="1461" w:type="dxa"/>
            <w:vMerge w:val="restart"/>
            <w:tcBorders>
              <w:top w:val="nil"/>
              <w:left w:val="single" w:sz="4" w:space="0" w:color="auto"/>
              <w:right w:val="nil"/>
            </w:tcBorders>
            <w:shd w:val="clear" w:color="auto" w:fill="auto"/>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164" w:type="dxa"/>
            <w:vMerge w:val="restart"/>
            <w:tcBorders>
              <w:top w:val="nil"/>
              <w:left w:val="single" w:sz="8" w:space="0" w:color="auto"/>
              <w:right w:val="single" w:sz="8" w:space="0" w:color="auto"/>
            </w:tcBorders>
            <w:shd w:val="clear" w:color="auto" w:fill="auto"/>
            <w:vAlign w:val="center"/>
            <w:hideMark/>
          </w:tcPr>
          <w:p w:rsidR="009B1CAA" w:rsidRPr="00D26B5B" w:rsidRDefault="009B1CAA" w:rsidP="009B1CAA">
            <w:pPr>
              <w:spacing w:after="0" w:line="240" w:lineRule="auto"/>
              <w:jc w:val="right"/>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800 000 €</w:t>
            </w:r>
          </w:p>
        </w:tc>
        <w:tc>
          <w:tcPr>
            <w:tcW w:w="1240" w:type="dxa"/>
            <w:vMerge w:val="restart"/>
            <w:tcBorders>
              <w:top w:val="nil"/>
              <w:left w:val="nil"/>
              <w:right w:val="single" w:sz="8" w:space="0" w:color="auto"/>
            </w:tcBorders>
            <w:shd w:val="clear" w:color="auto" w:fill="auto"/>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524 765 600</w:t>
            </w:r>
          </w:p>
        </w:tc>
        <w:tc>
          <w:tcPr>
            <w:tcW w:w="3880" w:type="dxa"/>
            <w:vMerge w:val="restart"/>
            <w:tcBorders>
              <w:top w:val="nil"/>
              <w:left w:val="nil"/>
              <w:right w:val="single" w:sz="8"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300" w:type="dxa"/>
            <w:tcBorders>
              <w:top w:val="single" w:sz="4" w:space="0" w:color="auto"/>
              <w:left w:val="nil"/>
              <w:bottom w:val="single" w:sz="4" w:space="0" w:color="auto"/>
              <w:right w:val="single" w:sz="8" w:space="0" w:color="auto"/>
            </w:tcBorders>
            <w:shd w:val="clear" w:color="auto" w:fill="auto"/>
            <w:noWrap/>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524 765 600  </w:t>
            </w:r>
          </w:p>
        </w:tc>
        <w:tc>
          <w:tcPr>
            <w:tcW w:w="1260" w:type="dxa"/>
            <w:tcBorders>
              <w:top w:val="single" w:sz="4" w:space="0" w:color="auto"/>
              <w:left w:val="single" w:sz="8" w:space="0" w:color="auto"/>
              <w:bottom w:val="single" w:sz="4" w:space="0" w:color="auto"/>
              <w:right w:val="nil"/>
            </w:tcBorders>
            <w:shd w:val="clear" w:color="auto" w:fill="auto"/>
            <w:noWrap/>
            <w:vAlign w:val="center"/>
            <w:hideMark/>
          </w:tcPr>
          <w:p w:rsidR="009B1CAA" w:rsidRDefault="009B1CAA" w:rsidP="009B1CAA">
            <w:pPr>
              <w:jc w:val="center"/>
              <w:rPr>
                <w:rFonts w:ascii="Arial" w:hAnsi="Arial" w:cs="Arial"/>
                <w:sz w:val="16"/>
                <w:szCs w:val="16"/>
              </w:rPr>
            </w:pPr>
            <w:r>
              <w:rPr>
                <w:rFonts w:ascii="Arial" w:hAnsi="Arial" w:cs="Arial"/>
                <w:sz w:val="16"/>
                <w:szCs w:val="16"/>
              </w:rPr>
              <w:t xml:space="preserve">42 521 756  </w:t>
            </w:r>
          </w:p>
        </w:tc>
        <w:tc>
          <w:tcPr>
            <w:tcW w:w="1240" w:type="dxa"/>
            <w:tcBorders>
              <w:top w:val="single" w:sz="4" w:space="0" w:color="auto"/>
              <w:left w:val="single" w:sz="8" w:space="0" w:color="auto"/>
              <w:bottom w:val="single" w:sz="4" w:space="0" w:color="auto"/>
              <w:right w:val="nil"/>
            </w:tcBorders>
            <w:shd w:val="clear" w:color="auto" w:fill="auto"/>
            <w:vAlign w:val="center"/>
            <w:hideMark/>
          </w:tcPr>
          <w:p w:rsidR="009B1CAA" w:rsidRDefault="009B1CAA" w:rsidP="009B1CAA">
            <w:pPr>
              <w:jc w:val="center"/>
              <w:rPr>
                <w:rFonts w:ascii="Arial" w:hAnsi="Arial" w:cs="Arial"/>
                <w:sz w:val="16"/>
                <w:szCs w:val="16"/>
              </w:rPr>
            </w:pPr>
            <w:r>
              <w:rPr>
                <w:rFonts w:ascii="Arial" w:hAnsi="Arial" w:cs="Arial"/>
                <w:sz w:val="16"/>
                <w:szCs w:val="16"/>
              </w:rPr>
              <w:t> </w:t>
            </w:r>
          </w:p>
        </w:tc>
        <w:tc>
          <w:tcPr>
            <w:tcW w:w="1219" w:type="dxa"/>
            <w:tcBorders>
              <w:top w:val="single" w:sz="4" w:space="0" w:color="auto"/>
              <w:left w:val="single" w:sz="8" w:space="0" w:color="auto"/>
              <w:bottom w:val="single" w:sz="4" w:space="0" w:color="auto"/>
              <w:right w:val="nil"/>
            </w:tcBorders>
            <w:shd w:val="clear" w:color="auto" w:fill="auto"/>
            <w:vAlign w:val="center"/>
            <w:hideMark/>
          </w:tcPr>
          <w:p w:rsidR="009B1CAA" w:rsidRDefault="009B1CAA" w:rsidP="009B1CAA">
            <w:pPr>
              <w:jc w:val="center"/>
              <w:rPr>
                <w:rFonts w:ascii="Arial" w:hAnsi="Arial" w:cs="Arial"/>
                <w:sz w:val="16"/>
                <w:szCs w:val="16"/>
              </w:rPr>
            </w:pPr>
            <w:r>
              <w:rPr>
                <w:rFonts w:ascii="Arial" w:hAnsi="Arial" w:cs="Arial"/>
                <w:sz w:val="16"/>
                <w:szCs w:val="16"/>
              </w:rPr>
              <w:t> </w:t>
            </w:r>
          </w:p>
        </w:tc>
        <w:tc>
          <w:tcPr>
            <w:tcW w:w="1400" w:type="dxa"/>
            <w:tcBorders>
              <w:top w:val="single" w:sz="4" w:space="0" w:color="auto"/>
              <w:left w:val="single" w:sz="8" w:space="0" w:color="auto"/>
              <w:bottom w:val="single" w:sz="4" w:space="0" w:color="auto"/>
              <w:right w:val="nil"/>
            </w:tcBorders>
            <w:shd w:val="clear" w:color="auto" w:fill="auto"/>
            <w:noWrap/>
            <w:vAlign w:val="center"/>
            <w:hideMark/>
          </w:tcPr>
          <w:p w:rsidR="009B1CAA" w:rsidRDefault="009B1CAA" w:rsidP="009B1CAA">
            <w:pPr>
              <w:jc w:val="center"/>
              <w:rPr>
                <w:rFonts w:ascii="Arial" w:hAnsi="Arial" w:cs="Arial"/>
                <w:sz w:val="16"/>
                <w:szCs w:val="16"/>
              </w:rPr>
            </w:pPr>
            <w:r>
              <w:rPr>
                <w:rFonts w:ascii="Arial" w:hAnsi="Arial" w:cs="Arial"/>
                <w:sz w:val="16"/>
                <w:szCs w:val="16"/>
              </w:rPr>
              <w:t xml:space="preserve">12 554 000  </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B1CAA" w:rsidRDefault="009B1CAA" w:rsidP="009B1CAA">
            <w:pPr>
              <w:jc w:val="center"/>
              <w:rPr>
                <w:rFonts w:ascii="Arial" w:hAnsi="Arial" w:cs="Arial"/>
                <w:sz w:val="16"/>
                <w:szCs w:val="16"/>
              </w:rPr>
            </w:pPr>
            <w:r>
              <w:rPr>
                <w:rFonts w:ascii="Arial" w:hAnsi="Arial" w:cs="Arial"/>
                <w:sz w:val="16"/>
                <w:szCs w:val="16"/>
              </w:rPr>
              <w:t> </w:t>
            </w:r>
          </w:p>
        </w:tc>
      </w:tr>
      <w:tr w:rsidR="009B1CAA" w:rsidRPr="00D26B5B" w:rsidTr="001B25AA">
        <w:trPr>
          <w:jc w:val="center"/>
        </w:trPr>
        <w:tc>
          <w:tcPr>
            <w:tcW w:w="1461" w:type="dxa"/>
            <w:vMerge/>
            <w:tcBorders>
              <w:left w:val="single" w:sz="4" w:space="0" w:color="auto"/>
              <w:bottom w:val="single" w:sz="4" w:space="0" w:color="auto"/>
              <w:right w:val="nil"/>
            </w:tcBorders>
            <w:shd w:val="clear" w:color="auto" w:fill="auto"/>
            <w:vAlign w:val="center"/>
          </w:tcPr>
          <w:p w:rsidR="009B1CAA" w:rsidRPr="00D26B5B" w:rsidRDefault="009B1CAA" w:rsidP="009B1CAA">
            <w:pPr>
              <w:spacing w:after="0" w:line="240" w:lineRule="auto"/>
              <w:jc w:val="center"/>
              <w:rPr>
                <w:rFonts w:ascii="Arial" w:eastAsia="Times New Roman" w:hAnsi="Arial" w:cs="Arial"/>
                <w:b/>
                <w:bCs/>
                <w:sz w:val="16"/>
                <w:szCs w:val="16"/>
                <w:lang w:eastAsia="fr-FR"/>
              </w:rPr>
            </w:pPr>
          </w:p>
        </w:tc>
        <w:tc>
          <w:tcPr>
            <w:tcW w:w="1164" w:type="dxa"/>
            <w:vMerge/>
            <w:tcBorders>
              <w:left w:val="single" w:sz="8" w:space="0" w:color="auto"/>
              <w:bottom w:val="single" w:sz="4" w:space="0" w:color="auto"/>
              <w:right w:val="single" w:sz="8" w:space="0" w:color="auto"/>
            </w:tcBorders>
            <w:shd w:val="clear" w:color="auto" w:fill="auto"/>
            <w:vAlign w:val="center"/>
          </w:tcPr>
          <w:p w:rsidR="009B1CAA" w:rsidRPr="00D26B5B" w:rsidRDefault="009B1CAA" w:rsidP="009B1CAA">
            <w:pPr>
              <w:spacing w:after="0" w:line="240" w:lineRule="auto"/>
              <w:jc w:val="right"/>
              <w:rPr>
                <w:rFonts w:ascii="Arial" w:eastAsia="Times New Roman" w:hAnsi="Arial" w:cs="Arial"/>
                <w:b/>
                <w:bCs/>
                <w:sz w:val="16"/>
                <w:szCs w:val="16"/>
                <w:lang w:eastAsia="fr-FR"/>
              </w:rPr>
            </w:pPr>
          </w:p>
        </w:tc>
        <w:tc>
          <w:tcPr>
            <w:tcW w:w="1240" w:type="dxa"/>
            <w:vMerge/>
            <w:tcBorders>
              <w:left w:val="nil"/>
              <w:bottom w:val="single" w:sz="4" w:space="0" w:color="auto"/>
              <w:right w:val="single" w:sz="8" w:space="0" w:color="auto"/>
            </w:tcBorders>
            <w:shd w:val="clear" w:color="auto" w:fill="auto"/>
            <w:vAlign w:val="center"/>
          </w:tcPr>
          <w:p w:rsidR="009B1CAA" w:rsidRPr="00D26B5B" w:rsidRDefault="009B1CAA" w:rsidP="009B1CAA">
            <w:pPr>
              <w:spacing w:after="0" w:line="240" w:lineRule="auto"/>
              <w:jc w:val="center"/>
              <w:rPr>
                <w:rFonts w:ascii="Arial" w:eastAsia="Times New Roman" w:hAnsi="Arial" w:cs="Arial"/>
                <w:b/>
                <w:bCs/>
                <w:sz w:val="16"/>
                <w:szCs w:val="16"/>
                <w:lang w:eastAsia="fr-FR"/>
              </w:rPr>
            </w:pPr>
          </w:p>
        </w:tc>
        <w:tc>
          <w:tcPr>
            <w:tcW w:w="3880" w:type="dxa"/>
            <w:vMerge/>
            <w:tcBorders>
              <w:left w:val="nil"/>
              <w:bottom w:val="single" w:sz="4" w:space="0" w:color="auto"/>
              <w:right w:val="single" w:sz="8" w:space="0" w:color="auto"/>
            </w:tcBorders>
            <w:shd w:val="clear" w:color="auto" w:fill="auto"/>
            <w:noWrap/>
            <w:vAlign w:val="center"/>
          </w:tcPr>
          <w:p w:rsidR="009B1CAA" w:rsidRPr="00D26B5B" w:rsidRDefault="009B1CAA" w:rsidP="009B1CAA">
            <w:pPr>
              <w:spacing w:after="0" w:line="240" w:lineRule="auto"/>
              <w:jc w:val="center"/>
              <w:rPr>
                <w:rFonts w:ascii="Arial" w:eastAsia="Times New Roman" w:hAnsi="Arial" w:cs="Arial"/>
                <w:b/>
                <w:bCs/>
                <w:sz w:val="16"/>
                <w:szCs w:val="16"/>
                <w:lang w:eastAsia="fr-FR"/>
              </w:rPr>
            </w:pPr>
          </w:p>
        </w:tc>
        <w:tc>
          <w:tcPr>
            <w:tcW w:w="1300" w:type="dxa"/>
            <w:tcBorders>
              <w:top w:val="single" w:sz="4" w:space="0" w:color="auto"/>
              <w:left w:val="nil"/>
              <w:bottom w:val="single" w:sz="4" w:space="0" w:color="auto"/>
              <w:right w:val="single" w:sz="8" w:space="0" w:color="auto"/>
            </w:tcBorders>
            <w:shd w:val="clear" w:color="auto" w:fill="auto"/>
            <w:noWrap/>
            <w:vAlign w:val="center"/>
          </w:tcPr>
          <w:p w:rsidR="009B1CAA" w:rsidRPr="00D26B5B" w:rsidRDefault="009B1CAA" w:rsidP="009B1CAA">
            <w:pPr>
              <w:spacing w:after="0" w:line="240" w:lineRule="auto"/>
              <w:jc w:val="center"/>
              <w:rPr>
                <w:rFonts w:ascii="Arial" w:eastAsia="Times New Roman" w:hAnsi="Arial" w:cs="Arial"/>
                <w:b/>
                <w:bCs/>
                <w:sz w:val="16"/>
                <w:szCs w:val="16"/>
                <w:lang w:eastAsia="fr-FR"/>
              </w:rPr>
            </w:pPr>
          </w:p>
        </w:tc>
        <w:tc>
          <w:tcPr>
            <w:tcW w:w="1260" w:type="dxa"/>
            <w:vMerge w:val="restart"/>
            <w:tcBorders>
              <w:top w:val="single" w:sz="4" w:space="0" w:color="auto"/>
              <w:left w:val="single" w:sz="8" w:space="0" w:color="auto"/>
              <w:right w:val="nil"/>
            </w:tcBorders>
            <w:shd w:val="clear" w:color="auto" w:fill="auto"/>
            <w:noWrap/>
            <w:vAlign w:val="center"/>
          </w:tcPr>
          <w:p w:rsidR="009B1CAA" w:rsidRDefault="009B1CAA" w:rsidP="009B1CAA">
            <w:pPr>
              <w:jc w:val="center"/>
              <w:rPr>
                <w:rFonts w:ascii="Arial" w:hAnsi="Arial" w:cs="Arial"/>
                <w:sz w:val="16"/>
                <w:szCs w:val="16"/>
              </w:rPr>
            </w:pPr>
          </w:p>
        </w:tc>
        <w:tc>
          <w:tcPr>
            <w:tcW w:w="1240" w:type="dxa"/>
            <w:vMerge w:val="restart"/>
            <w:tcBorders>
              <w:top w:val="single" w:sz="4" w:space="0" w:color="auto"/>
              <w:left w:val="single" w:sz="8" w:space="0" w:color="auto"/>
              <w:right w:val="nil"/>
            </w:tcBorders>
            <w:shd w:val="clear" w:color="auto" w:fill="auto"/>
            <w:vAlign w:val="center"/>
          </w:tcPr>
          <w:p w:rsidR="009B1CAA" w:rsidRDefault="009B1CAA" w:rsidP="009B1CAA">
            <w:pPr>
              <w:jc w:val="center"/>
              <w:rPr>
                <w:rFonts w:ascii="Arial" w:hAnsi="Arial" w:cs="Arial"/>
                <w:sz w:val="16"/>
                <w:szCs w:val="16"/>
              </w:rPr>
            </w:pPr>
          </w:p>
        </w:tc>
        <w:tc>
          <w:tcPr>
            <w:tcW w:w="1219" w:type="dxa"/>
            <w:vMerge w:val="restart"/>
            <w:tcBorders>
              <w:top w:val="single" w:sz="4" w:space="0" w:color="auto"/>
              <w:left w:val="single" w:sz="8" w:space="0" w:color="auto"/>
              <w:right w:val="nil"/>
            </w:tcBorders>
            <w:shd w:val="clear" w:color="auto" w:fill="auto"/>
            <w:vAlign w:val="center"/>
          </w:tcPr>
          <w:p w:rsidR="009B1CAA" w:rsidRDefault="009B1CAA" w:rsidP="009B1CAA">
            <w:pPr>
              <w:jc w:val="center"/>
              <w:rPr>
                <w:rFonts w:ascii="Arial" w:hAnsi="Arial" w:cs="Arial"/>
                <w:sz w:val="16"/>
                <w:szCs w:val="16"/>
              </w:rPr>
            </w:pPr>
          </w:p>
        </w:tc>
        <w:tc>
          <w:tcPr>
            <w:tcW w:w="1400" w:type="dxa"/>
            <w:vMerge w:val="restart"/>
            <w:tcBorders>
              <w:top w:val="single" w:sz="4" w:space="0" w:color="auto"/>
              <w:left w:val="single" w:sz="8" w:space="0" w:color="auto"/>
              <w:right w:val="nil"/>
            </w:tcBorders>
            <w:shd w:val="clear" w:color="auto" w:fill="auto"/>
            <w:noWrap/>
            <w:vAlign w:val="center"/>
          </w:tcPr>
          <w:p w:rsidR="009B1CAA" w:rsidRDefault="009B1CAA" w:rsidP="009B1CAA">
            <w:pPr>
              <w:jc w:val="center"/>
              <w:rPr>
                <w:rFonts w:ascii="Arial" w:hAnsi="Arial" w:cs="Arial"/>
                <w:sz w:val="16"/>
                <w:szCs w:val="16"/>
              </w:rPr>
            </w:pPr>
          </w:p>
        </w:tc>
        <w:tc>
          <w:tcPr>
            <w:tcW w:w="1460" w:type="dxa"/>
            <w:vMerge w:val="restart"/>
            <w:tcBorders>
              <w:top w:val="single" w:sz="4" w:space="0" w:color="auto"/>
              <w:left w:val="single" w:sz="8" w:space="0" w:color="auto"/>
              <w:right w:val="single" w:sz="4" w:space="0" w:color="auto"/>
            </w:tcBorders>
            <w:shd w:val="clear" w:color="auto" w:fill="auto"/>
            <w:vAlign w:val="center"/>
          </w:tcPr>
          <w:p w:rsidR="009B1CAA" w:rsidRDefault="009B1CAA" w:rsidP="009B1CAA">
            <w:pPr>
              <w:jc w:val="center"/>
              <w:rPr>
                <w:rFonts w:ascii="Arial" w:hAnsi="Arial" w:cs="Arial"/>
                <w:sz w:val="16"/>
                <w:szCs w:val="16"/>
              </w:rPr>
            </w:pPr>
          </w:p>
        </w:tc>
      </w:tr>
      <w:tr w:rsidR="009B1CAA" w:rsidRPr="00D26B5B" w:rsidTr="001B25AA">
        <w:trPr>
          <w:trHeight w:val="9"/>
          <w:jc w:val="center"/>
        </w:trPr>
        <w:tc>
          <w:tcPr>
            <w:tcW w:w="1461" w:type="dxa"/>
            <w:tcBorders>
              <w:top w:val="single" w:sz="4" w:space="0" w:color="auto"/>
              <w:left w:val="single" w:sz="4" w:space="0" w:color="auto"/>
              <w:bottom w:val="nil"/>
              <w:right w:val="nil"/>
            </w:tcBorders>
            <w:shd w:val="clear" w:color="auto" w:fill="auto"/>
            <w:vAlign w:val="center"/>
          </w:tcPr>
          <w:p w:rsidR="009B1CAA" w:rsidRPr="00D26B5B" w:rsidRDefault="009B1CAA" w:rsidP="009B1CAA">
            <w:pPr>
              <w:spacing w:after="0" w:line="240" w:lineRule="auto"/>
              <w:jc w:val="center"/>
              <w:rPr>
                <w:rFonts w:ascii="Arial" w:eastAsia="Times New Roman" w:hAnsi="Arial" w:cs="Arial"/>
                <w:b/>
                <w:bCs/>
                <w:sz w:val="16"/>
                <w:szCs w:val="16"/>
                <w:lang w:eastAsia="fr-FR"/>
              </w:rPr>
            </w:pPr>
          </w:p>
        </w:tc>
        <w:tc>
          <w:tcPr>
            <w:tcW w:w="1164" w:type="dxa"/>
            <w:tcBorders>
              <w:top w:val="single" w:sz="4" w:space="0" w:color="auto"/>
              <w:left w:val="single" w:sz="8" w:space="0" w:color="auto"/>
              <w:bottom w:val="single" w:sz="8" w:space="0" w:color="auto"/>
              <w:right w:val="single" w:sz="8" w:space="0" w:color="auto"/>
            </w:tcBorders>
            <w:shd w:val="clear" w:color="auto" w:fill="auto"/>
            <w:vAlign w:val="center"/>
          </w:tcPr>
          <w:p w:rsidR="009B1CAA" w:rsidRPr="00D26B5B" w:rsidRDefault="009B1CAA" w:rsidP="009B1CAA">
            <w:pPr>
              <w:spacing w:after="0" w:line="240" w:lineRule="auto"/>
              <w:jc w:val="right"/>
              <w:rPr>
                <w:rFonts w:ascii="Arial" w:eastAsia="Times New Roman" w:hAnsi="Arial" w:cs="Arial"/>
                <w:b/>
                <w:bCs/>
                <w:sz w:val="16"/>
                <w:szCs w:val="16"/>
                <w:lang w:eastAsia="fr-FR"/>
              </w:rPr>
            </w:pPr>
          </w:p>
        </w:tc>
        <w:tc>
          <w:tcPr>
            <w:tcW w:w="1240" w:type="dxa"/>
            <w:tcBorders>
              <w:top w:val="single" w:sz="4" w:space="0" w:color="auto"/>
              <w:left w:val="nil"/>
              <w:bottom w:val="single" w:sz="4" w:space="0" w:color="auto"/>
              <w:right w:val="single" w:sz="8" w:space="0" w:color="auto"/>
            </w:tcBorders>
            <w:shd w:val="clear" w:color="auto" w:fill="auto"/>
            <w:vAlign w:val="center"/>
          </w:tcPr>
          <w:p w:rsidR="009B1CAA" w:rsidRPr="00D26B5B" w:rsidRDefault="009B1CAA" w:rsidP="009B1CAA">
            <w:pPr>
              <w:spacing w:after="0" w:line="240" w:lineRule="auto"/>
              <w:jc w:val="center"/>
              <w:rPr>
                <w:rFonts w:ascii="Arial" w:eastAsia="Times New Roman" w:hAnsi="Arial" w:cs="Arial"/>
                <w:b/>
                <w:bCs/>
                <w:sz w:val="16"/>
                <w:szCs w:val="16"/>
                <w:lang w:eastAsia="fr-FR"/>
              </w:rPr>
            </w:pPr>
          </w:p>
        </w:tc>
        <w:tc>
          <w:tcPr>
            <w:tcW w:w="3880" w:type="dxa"/>
            <w:tcBorders>
              <w:top w:val="single" w:sz="4" w:space="0" w:color="auto"/>
              <w:left w:val="nil"/>
              <w:bottom w:val="nil"/>
              <w:right w:val="single" w:sz="8" w:space="0" w:color="auto"/>
            </w:tcBorders>
            <w:shd w:val="clear" w:color="auto" w:fill="auto"/>
            <w:noWrap/>
            <w:vAlign w:val="center"/>
          </w:tcPr>
          <w:p w:rsidR="009B1CAA" w:rsidRPr="00D26B5B" w:rsidRDefault="009B1CAA" w:rsidP="009B1CAA">
            <w:pPr>
              <w:spacing w:after="0" w:line="240" w:lineRule="auto"/>
              <w:jc w:val="center"/>
              <w:rPr>
                <w:rFonts w:ascii="Arial" w:eastAsia="Times New Roman" w:hAnsi="Arial" w:cs="Arial"/>
                <w:b/>
                <w:bCs/>
                <w:sz w:val="16"/>
                <w:szCs w:val="16"/>
                <w:lang w:eastAsia="fr-FR"/>
              </w:rPr>
            </w:pPr>
          </w:p>
        </w:tc>
        <w:tc>
          <w:tcPr>
            <w:tcW w:w="1300" w:type="dxa"/>
            <w:tcBorders>
              <w:top w:val="single" w:sz="4" w:space="0" w:color="auto"/>
              <w:left w:val="nil"/>
              <w:bottom w:val="nil"/>
              <w:right w:val="single" w:sz="8" w:space="0" w:color="auto"/>
            </w:tcBorders>
            <w:shd w:val="clear" w:color="auto" w:fill="auto"/>
            <w:noWrap/>
            <w:vAlign w:val="center"/>
          </w:tcPr>
          <w:p w:rsidR="009B1CAA" w:rsidRPr="00D26B5B" w:rsidRDefault="009B1CAA" w:rsidP="009B1CAA">
            <w:pPr>
              <w:spacing w:after="0" w:line="240" w:lineRule="auto"/>
              <w:jc w:val="center"/>
              <w:rPr>
                <w:rFonts w:ascii="Arial" w:eastAsia="Times New Roman" w:hAnsi="Arial" w:cs="Arial"/>
                <w:b/>
                <w:bCs/>
                <w:sz w:val="16"/>
                <w:szCs w:val="16"/>
                <w:lang w:eastAsia="fr-FR"/>
              </w:rPr>
            </w:pPr>
          </w:p>
        </w:tc>
        <w:tc>
          <w:tcPr>
            <w:tcW w:w="1260" w:type="dxa"/>
            <w:vMerge/>
            <w:tcBorders>
              <w:left w:val="single" w:sz="8" w:space="0" w:color="auto"/>
              <w:bottom w:val="single" w:sz="4" w:space="0" w:color="auto"/>
              <w:right w:val="nil"/>
            </w:tcBorders>
            <w:shd w:val="clear" w:color="auto" w:fill="auto"/>
            <w:noWrap/>
            <w:vAlign w:val="center"/>
          </w:tcPr>
          <w:p w:rsidR="009B1CAA" w:rsidRDefault="009B1CAA" w:rsidP="009B1CAA">
            <w:pPr>
              <w:jc w:val="center"/>
              <w:rPr>
                <w:rFonts w:ascii="Arial" w:hAnsi="Arial" w:cs="Arial"/>
                <w:sz w:val="16"/>
                <w:szCs w:val="16"/>
              </w:rPr>
            </w:pPr>
          </w:p>
        </w:tc>
        <w:tc>
          <w:tcPr>
            <w:tcW w:w="1240" w:type="dxa"/>
            <w:vMerge/>
            <w:tcBorders>
              <w:left w:val="single" w:sz="8" w:space="0" w:color="auto"/>
              <w:bottom w:val="single" w:sz="4" w:space="0" w:color="auto"/>
              <w:right w:val="nil"/>
            </w:tcBorders>
            <w:shd w:val="clear" w:color="auto" w:fill="auto"/>
            <w:vAlign w:val="center"/>
          </w:tcPr>
          <w:p w:rsidR="009B1CAA" w:rsidRDefault="009B1CAA" w:rsidP="009B1CAA">
            <w:pPr>
              <w:jc w:val="center"/>
              <w:rPr>
                <w:rFonts w:ascii="Arial" w:hAnsi="Arial" w:cs="Arial"/>
                <w:sz w:val="16"/>
                <w:szCs w:val="16"/>
              </w:rPr>
            </w:pPr>
          </w:p>
        </w:tc>
        <w:tc>
          <w:tcPr>
            <w:tcW w:w="1219" w:type="dxa"/>
            <w:vMerge/>
            <w:tcBorders>
              <w:left w:val="single" w:sz="8" w:space="0" w:color="auto"/>
              <w:bottom w:val="single" w:sz="4" w:space="0" w:color="auto"/>
              <w:right w:val="nil"/>
            </w:tcBorders>
            <w:shd w:val="clear" w:color="auto" w:fill="auto"/>
            <w:vAlign w:val="center"/>
          </w:tcPr>
          <w:p w:rsidR="009B1CAA" w:rsidRDefault="009B1CAA" w:rsidP="009B1CAA">
            <w:pPr>
              <w:jc w:val="center"/>
              <w:rPr>
                <w:rFonts w:ascii="Arial" w:hAnsi="Arial" w:cs="Arial"/>
                <w:sz w:val="16"/>
                <w:szCs w:val="16"/>
              </w:rPr>
            </w:pPr>
          </w:p>
        </w:tc>
        <w:tc>
          <w:tcPr>
            <w:tcW w:w="1400" w:type="dxa"/>
            <w:vMerge/>
            <w:tcBorders>
              <w:left w:val="single" w:sz="8" w:space="0" w:color="auto"/>
              <w:bottom w:val="single" w:sz="4" w:space="0" w:color="auto"/>
              <w:right w:val="nil"/>
            </w:tcBorders>
            <w:shd w:val="clear" w:color="auto" w:fill="auto"/>
            <w:noWrap/>
            <w:vAlign w:val="center"/>
          </w:tcPr>
          <w:p w:rsidR="009B1CAA" w:rsidRDefault="009B1CAA" w:rsidP="009B1CAA">
            <w:pPr>
              <w:jc w:val="center"/>
              <w:rPr>
                <w:rFonts w:ascii="Arial" w:hAnsi="Arial" w:cs="Arial"/>
                <w:sz w:val="16"/>
                <w:szCs w:val="16"/>
              </w:rPr>
            </w:pPr>
          </w:p>
        </w:tc>
        <w:tc>
          <w:tcPr>
            <w:tcW w:w="1460" w:type="dxa"/>
            <w:vMerge/>
            <w:tcBorders>
              <w:left w:val="single" w:sz="8" w:space="0" w:color="auto"/>
              <w:bottom w:val="single" w:sz="4" w:space="0" w:color="auto"/>
              <w:right w:val="single" w:sz="4" w:space="0" w:color="auto"/>
            </w:tcBorders>
            <w:shd w:val="clear" w:color="auto" w:fill="auto"/>
            <w:vAlign w:val="center"/>
          </w:tcPr>
          <w:p w:rsidR="009B1CAA" w:rsidRDefault="009B1CAA" w:rsidP="009B1CAA">
            <w:pPr>
              <w:jc w:val="center"/>
              <w:rPr>
                <w:rFonts w:ascii="Arial" w:hAnsi="Arial" w:cs="Arial"/>
                <w:sz w:val="16"/>
                <w:szCs w:val="16"/>
              </w:rPr>
            </w:pPr>
          </w:p>
        </w:tc>
      </w:tr>
      <w:tr w:rsidR="009B1CAA" w:rsidRPr="00D26B5B" w:rsidTr="001B25AA">
        <w:trPr>
          <w:trHeight w:val="227"/>
          <w:jc w:val="center"/>
        </w:trPr>
        <w:tc>
          <w:tcPr>
            <w:tcW w:w="1461" w:type="dxa"/>
            <w:tcBorders>
              <w:top w:val="single" w:sz="8" w:space="0" w:color="auto"/>
              <w:left w:val="single" w:sz="4" w:space="0" w:color="auto"/>
              <w:bottom w:val="single" w:sz="8" w:space="0" w:color="auto"/>
              <w:right w:val="nil"/>
            </w:tcBorders>
            <w:shd w:val="clear" w:color="000000" w:fill="D8D8D8"/>
            <w:vAlign w:val="center"/>
            <w:hideMark/>
          </w:tcPr>
          <w:p w:rsidR="009B1CAA" w:rsidRPr="00D26B5B" w:rsidRDefault="009B1CAA" w:rsidP="009B1CAA">
            <w:pPr>
              <w:spacing w:after="0" w:line="240" w:lineRule="auto"/>
              <w:jc w:val="right"/>
              <w:rPr>
                <w:rFonts w:ascii="Arial" w:eastAsia="Times New Roman" w:hAnsi="Arial" w:cs="Arial"/>
                <w:b/>
                <w:bCs/>
                <w:sz w:val="20"/>
                <w:szCs w:val="20"/>
                <w:lang w:eastAsia="fr-FR"/>
              </w:rPr>
            </w:pPr>
            <w:r w:rsidRPr="00D26B5B">
              <w:rPr>
                <w:rFonts w:ascii="Arial" w:eastAsia="Times New Roman" w:hAnsi="Arial" w:cs="Arial"/>
                <w:b/>
                <w:bCs/>
                <w:sz w:val="20"/>
                <w:szCs w:val="20"/>
                <w:lang w:eastAsia="fr-FR"/>
              </w:rPr>
              <w:t>Total Projet PAEP-EST</w:t>
            </w:r>
          </w:p>
        </w:tc>
        <w:tc>
          <w:tcPr>
            <w:tcW w:w="1164" w:type="dxa"/>
            <w:tcBorders>
              <w:top w:val="nil"/>
              <w:left w:val="single" w:sz="8" w:space="0" w:color="auto"/>
              <w:bottom w:val="single" w:sz="8" w:space="0" w:color="auto"/>
              <w:right w:val="single" w:sz="8" w:space="0" w:color="auto"/>
            </w:tcBorders>
            <w:shd w:val="clear" w:color="000000" w:fill="D8D8D8"/>
            <w:vAlign w:val="center"/>
            <w:hideMark/>
          </w:tcPr>
          <w:p w:rsidR="009B1CAA" w:rsidRPr="00D26B5B" w:rsidRDefault="009B1CAA" w:rsidP="009B1CAA">
            <w:pPr>
              <w:spacing w:after="0" w:line="240" w:lineRule="auto"/>
              <w:jc w:val="right"/>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13 900 000 €</w:t>
            </w:r>
          </w:p>
        </w:tc>
        <w:tc>
          <w:tcPr>
            <w:tcW w:w="1240" w:type="dxa"/>
            <w:tcBorders>
              <w:top w:val="single" w:sz="8" w:space="0" w:color="auto"/>
              <w:left w:val="nil"/>
              <w:bottom w:val="single" w:sz="8" w:space="0" w:color="auto"/>
              <w:right w:val="single" w:sz="8" w:space="0" w:color="auto"/>
            </w:tcBorders>
            <w:shd w:val="clear" w:color="000000" w:fill="D8D8D8"/>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xml:space="preserve">9 117 802 300  </w:t>
            </w:r>
          </w:p>
        </w:tc>
        <w:tc>
          <w:tcPr>
            <w:tcW w:w="3880" w:type="dxa"/>
            <w:tcBorders>
              <w:top w:val="single" w:sz="8" w:space="0" w:color="auto"/>
              <w:left w:val="nil"/>
              <w:bottom w:val="single" w:sz="8" w:space="0" w:color="auto"/>
              <w:right w:val="single" w:sz="8" w:space="0" w:color="auto"/>
            </w:tcBorders>
            <w:shd w:val="clear" w:color="000000" w:fill="D8D8D8"/>
            <w:vAlign w:val="center"/>
            <w:hideMark/>
          </w:tcPr>
          <w:p w:rsidR="009B1CAA" w:rsidRPr="00D26B5B" w:rsidRDefault="009B1CAA" w:rsidP="009B1CAA">
            <w:pPr>
              <w:spacing w:after="0" w:line="240" w:lineRule="auto"/>
              <w:jc w:val="center"/>
              <w:rPr>
                <w:rFonts w:ascii="Arial" w:eastAsia="Times New Roman" w:hAnsi="Arial" w:cs="Arial"/>
                <w:b/>
                <w:bCs/>
                <w:sz w:val="16"/>
                <w:szCs w:val="16"/>
                <w:lang w:eastAsia="fr-FR"/>
              </w:rPr>
            </w:pPr>
            <w:r w:rsidRPr="00D26B5B">
              <w:rPr>
                <w:rFonts w:ascii="Arial" w:eastAsia="Times New Roman" w:hAnsi="Arial" w:cs="Arial"/>
                <w:b/>
                <w:bCs/>
                <w:sz w:val="16"/>
                <w:szCs w:val="16"/>
                <w:lang w:eastAsia="fr-FR"/>
              </w:rPr>
              <w:t> </w:t>
            </w:r>
          </w:p>
        </w:tc>
        <w:tc>
          <w:tcPr>
            <w:tcW w:w="130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9B1CAA" w:rsidRDefault="009B1CAA" w:rsidP="009B1CAA">
            <w:pPr>
              <w:jc w:val="center"/>
              <w:rPr>
                <w:rFonts w:ascii="Arial" w:hAnsi="Arial" w:cs="Arial"/>
                <w:b/>
                <w:bCs/>
                <w:sz w:val="16"/>
                <w:szCs w:val="16"/>
              </w:rPr>
            </w:pPr>
            <w:r>
              <w:rPr>
                <w:rFonts w:ascii="Arial" w:hAnsi="Arial" w:cs="Arial"/>
                <w:b/>
                <w:bCs/>
                <w:sz w:val="16"/>
                <w:szCs w:val="16"/>
              </w:rPr>
              <w:t xml:space="preserve">9 048 526 681  </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rsidR="009B1CAA" w:rsidRDefault="009B1CAA" w:rsidP="009B1CAA">
            <w:pPr>
              <w:jc w:val="center"/>
              <w:rPr>
                <w:rFonts w:ascii="Arial" w:hAnsi="Arial" w:cs="Arial"/>
                <w:b/>
                <w:bCs/>
                <w:sz w:val="16"/>
                <w:szCs w:val="16"/>
              </w:rPr>
            </w:pPr>
            <w:r>
              <w:rPr>
                <w:rFonts w:ascii="Arial" w:hAnsi="Arial" w:cs="Arial"/>
                <w:b/>
                <w:bCs/>
                <w:sz w:val="16"/>
                <w:szCs w:val="16"/>
              </w:rPr>
              <w:t xml:space="preserve">2 899 375 402  </w:t>
            </w:r>
          </w:p>
        </w:tc>
        <w:tc>
          <w:tcPr>
            <w:tcW w:w="1240" w:type="dxa"/>
            <w:tcBorders>
              <w:top w:val="single" w:sz="8" w:space="0" w:color="auto"/>
              <w:left w:val="nil"/>
              <w:bottom w:val="single" w:sz="8" w:space="0" w:color="auto"/>
              <w:right w:val="single" w:sz="8" w:space="0" w:color="auto"/>
            </w:tcBorders>
            <w:shd w:val="clear" w:color="000000" w:fill="D9D9D9"/>
            <w:vAlign w:val="center"/>
            <w:hideMark/>
          </w:tcPr>
          <w:p w:rsidR="009B1CAA" w:rsidRDefault="009B1CAA" w:rsidP="009B1CAA">
            <w:pPr>
              <w:jc w:val="center"/>
              <w:rPr>
                <w:rFonts w:ascii="Arial" w:hAnsi="Arial" w:cs="Arial"/>
                <w:b/>
                <w:bCs/>
                <w:sz w:val="16"/>
                <w:szCs w:val="16"/>
              </w:rPr>
            </w:pPr>
            <w:r>
              <w:rPr>
                <w:rFonts w:ascii="Arial" w:hAnsi="Arial" w:cs="Arial"/>
                <w:b/>
                <w:bCs/>
                <w:sz w:val="16"/>
                <w:szCs w:val="16"/>
              </w:rPr>
              <w:t xml:space="preserve">6 083 655 579  </w:t>
            </w:r>
          </w:p>
        </w:tc>
        <w:tc>
          <w:tcPr>
            <w:tcW w:w="1219" w:type="dxa"/>
            <w:tcBorders>
              <w:top w:val="single" w:sz="8" w:space="0" w:color="auto"/>
              <w:left w:val="nil"/>
              <w:bottom w:val="single" w:sz="8" w:space="0" w:color="auto"/>
              <w:right w:val="single" w:sz="8" w:space="0" w:color="auto"/>
            </w:tcBorders>
            <w:shd w:val="clear" w:color="000000" w:fill="D9D9D9"/>
            <w:vAlign w:val="center"/>
            <w:hideMark/>
          </w:tcPr>
          <w:p w:rsidR="009B1CAA" w:rsidRDefault="009B1CAA" w:rsidP="009B1CAA">
            <w:pPr>
              <w:jc w:val="center"/>
              <w:rPr>
                <w:rFonts w:ascii="Arial" w:hAnsi="Arial" w:cs="Arial"/>
                <w:b/>
                <w:bCs/>
                <w:sz w:val="16"/>
                <w:szCs w:val="16"/>
              </w:rPr>
            </w:pPr>
            <w:r>
              <w:rPr>
                <w:rFonts w:ascii="Arial" w:hAnsi="Arial" w:cs="Arial"/>
                <w:b/>
                <w:bCs/>
                <w:sz w:val="16"/>
                <w:szCs w:val="16"/>
              </w:rPr>
              <w:t>31,8%</w:t>
            </w:r>
          </w:p>
        </w:tc>
        <w:tc>
          <w:tcPr>
            <w:tcW w:w="1400" w:type="dxa"/>
            <w:tcBorders>
              <w:top w:val="single" w:sz="8" w:space="0" w:color="auto"/>
              <w:left w:val="nil"/>
              <w:bottom w:val="single" w:sz="8" w:space="0" w:color="auto"/>
              <w:right w:val="single" w:sz="8" w:space="0" w:color="auto"/>
            </w:tcBorders>
            <w:shd w:val="clear" w:color="000000" w:fill="D9D9D9"/>
            <w:vAlign w:val="center"/>
            <w:hideMark/>
          </w:tcPr>
          <w:p w:rsidR="009B1CAA" w:rsidRDefault="009B1CAA" w:rsidP="009B1CAA">
            <w:pPr>
              <w:jc w:val="center"/>
              <w:rPr>
                <w:rFonts w:ascii="Arial" w:hAnsi="Arial" w:cs="Arial"/>
                <w:b/>
                <w:bCs/>
                <w:sz w:val="16"/>
                <w:szCs w:val="16"/>
              </w:rPr>
            </w:pPr>
            <w:r>
              <w:rPr>
                <w:rFonts w:ascii="Arial" w:hAnsi="Arial" w:cs="Arial"/>
                <w:b/>
                <w:bCs/>
                <w:sz w:val="16"/>
                <w:szCs w:val="16"/>
              </w:rPr>
              <w:t xml:space="preserve">386 104 918  </w:t>
            </w:r>
          </w:p>
        </w:tc>
        <w:tc>
          <w:tcPr>
            <w:tcW w:w="1460" w:type="dxa"/>
            <w:tcBorders>
              <w:top w:val="single" w:sz="8" w:space="0" w:color="auto"/>
              <w:left w:val="nil"/>
              <w:bottom w:val="single" w:sz="8" w:space="0" w:color="auto"/>
              <w:right w:val="single" w:sz="8" w:space="0" w:color="auto"/>
            </w:tcBorders>
            <w:shd w:val="clear" w:color="000000" w:fill="D9D9D9"/>
            <w:vAlign w:val="center"/>
            <w:hideMark/>
          </w:tcPr>
          <w:p w:rsidR="009B1CAA" w:rsidRDefault="009B1CAA" w:rsidP="009B1CAA">
            <w:pPr>
              <w:jc w:val="center"/>
              <w:rPr>
                <w:rFonts w:ascii="Arial" w:hAnsi="Arial" w:cs="Arial"/>
                <w:b/>
                <w:bCs/>
                <w:sz w:val="16"/>
                <w:szCs w:val="16"/>
              </w:rPr>
            </w:pPr>
            <w:r>
              <w:rPr>
                <w:rFonts w:ascii="Arial" w:hAnsi="Arial" w:cs="Arial"/>
                <w:b/>
                <w:bCs/>
                <w:sz w:val="16"/>
                <w:szCs w:val="16"/>
              </w:rPr>
              <w:t>4,2%</w:t>
            </w:r>
          </w:p>
        </w:tc>
      </w:tr>
    </w:tbl>
    <w:p w:rsidR="0098558F" w:rsidRDefault="0098558F">
      <w:pPr>
        <w:rPr>
          <w:rFonts w:ascii="Times New Roman" w:eastAsia="Calibri" w:hAnsi="Times New Roman" w:cs="Times New Roman"/>
          <w:sz w:val="24"/>
          <w:szCs w:val="24"/>
        </w:rPr>
      </w:pPr>
    </w:p>
    <w:p w:rsidR="001B25AA" w:rsidRDefault="001B25AA">
      <w:pPr>
        <w:rPr>
          <w:rFonts w:ascii="Times New Roman" w:eastAsia="Calibri" w:hAnsi="Times New Roman" w:cs="Times New Roman"/>
          <w:sz w:val="24"/>
          <w:szCs w:val="24"/>
        </w:rPr>
      </w:pPr>
    </w:p>
    <w:p w:rsidR="001B25AA" w:rsidRDefault="001B25AA">
      <w:pPr>
        <w:rPr>
          <w:rFonts w:ascii="Times New Roman" w:eastAsia="Calibri" w:hAnsi="Times New Roman" w:cs="Times New Roman"/>
          <w:sz w:val="24"/>
          <w:szCs w:val="24"/>
        </w:rPr>
      </w:pPr>
    </w:p>
    <w:p w:rsidR="00FA0561" w:rsidRDefault="00FA0561" w:rsidP="00FA0561">
      <w:pPr>
        <w:spacing w:after="0"/>
        <w:rPr>
          <w:rFonts w:cs="Arial"/>
          <w:i/>
        </w:rPr>
      </w:pPr>
      <w:r w:rsidRPr="00A972CF">
        <w:rPr>
          <w:rFonts w:cs="Arial"/>
          <w:i/>
        </w:rPr>
        <w:t xml:space="preserve">Tableau n° </w:t>
      </w:r>
      <w:r w:rsidR="00921751">
        <w:rPr>
          <w:rFonts w:cs="Arial"/>
          <w:i/>
        </w:rPr>
        <w:t>5</w:t>
      </w:r>
      <w:r w:rsidRPr="00A972CF">
        <w:rPr>
          <w:rFonts w:cs="Arial"/>
          <w:i/>
        </w:rPr>
        <w:t> : Etat récapitulatif de la situation des marchés</w:t>
      </w:r>
    </w:p>
    <w:p w:rsidR="008D37A5" w:rsidRPr="00A972CF" w:rsidRDefault="008D37A5" w:rsidP="00FA0561">
      <w:pPr>
        <w:spacing w:after="0"/>
        <w:rPr>
          <w:rFonts w:cs="Arial"/>
          <w:i/>
        </w:rPr>
      </w:pPr>
    </w:p>
    <w:tbl>
      <w:tblPr>
        <w:tblW w:w="15527" w:type="dxa"/>
        <w:jc w:val="center"/>
        <w:shd w:val="clear" w:color="auto" w:fill="FFFFFF" w:themeFill="background1"/>
        <w:tblCellMar>
          <w:left w:w="70" w:type="dxa"/>
          <w:right w:w="70" w:type="dxa"/>
        </w:tblCellMar>
        <w:tblLook w:val="04A0" w:firstRow="1" w:lastRow="0" w:firstColumn="1" w:lastColumn="0" w:noHBand="0" w:noVBand="1"/>
      </w:tblPr>
      <w:tblGrid>
        <w:gridCol w:w="2312"/>
        <w:gridCol w:w="2086"/>
        <w:gridCol w:w="1611"/>
        <w:gridCol w:w="1519"/>
        <w:gridCol w:w="1426"/>
        <w:gridCol w:w="1354"/>
        <w:gridCol w:w="1563"/>
        <w:gridCol w:w="1561"/>
        <w:gridCol w:w="1534"/>
        <w:gridCol w:w="561"/>
      </w:tblGrid>
      <w:tr w:rsidR="00FA0561" w:rsidRPr="003D5943" w:rsidTr="00F43087">
        <w:trPr>
          <w:trHeight w:val="20"/>
          <w:jc w:val="center"/>
        </w:trPr>
        <w:tc>
          <w:tcPr>
            <w:tcW w:w="2312"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rsidR="00FA0561" w:rsidRPr="008D37A5" w:rsidRDefault="00FA0561" w:rsidP="00F43087">
            <w:pPr>
              <w:spacing w:after="0" w:line="240" w:lineRule="auto"/>
              <w:jc w:val="center"/>
              <w:rPr>
                <w:rFonts w:ascii="Arial" w:eastAsia="Times New Roman" w:hAnsi="Arial" w:cs="Arial"/>
                <w:b/>
                <w:bCs/>
                <w:sz w:val="24"/>
                <w:szCs w:val="24"/>
                <w:lang w:eastAsia="fr-FR"/>
              </w:rPr>
            </w:pPr>
            <w:r w:rsidRPr="008D37A5">
              <w:rPr>
                <w:rFonts w:ascii="Arial" w:eastAsia="Times New Roman" w:hAnsi="Arial" w:cs="Arial"/>
                <w:b/>
                <w:bCs/>
                <w:sz w:val="24"/>
                <w:szCs w:val="24"/>
                <w:lang w:eastAsia="fr-FR"/>
              </w:rPr>
              <w:t>Marché</w:t>
            </w:r>
          </w:p>
        </w:tc>
        <w:tc>
          <w:tcPr>
            <w:tcW w:w="2086" w:type="dxa"/>
            <w:tcBorders>
              <w:top w:val="single" w:sz="8" w:space="0" w:color="auto"/>
              <w:left w:val="nil"/>
              <w:bottom w:val="single" w:sz="8" w:space="0" w:color="auto"/>
              <w:right w:val="nil"/>
            </w:tcBorders>
            <w:shd w:val="clear" w:color="auto" w:fill="FFFFFF" w:themeFill="background1"/>
            <w:vAlign w:val="center"/>
            <w:hideMark/>
          </w:tcPr>
          <w:p w:rsidR="00FA0561" w:rsidRPr="008D37A5" w:rsidRDefault="00FA0561" w:rsidP="00F43087">
            <w:pPr>
              <w:spacing w:after="0" w:line="240" w:lineRule="auto"/>
              <w:jc w:val="center"/>
              <w:rPr>
                <w:rFonts w:ascii="Arial" w:eastAsia="Times New Roman" w:hAnsi="Arial" w:cs="Arial"/>
                <w:b/>
                <w:bCs/>
                <w:sz w:val="24"/>
                <w:szCs w:val="24"/>
                <w:lang w:eastAsia="fr-FR"/>
              </w:rPr>
            </w:pPr>
            <w:r w:rsidRPr="008D37A5">
              <w:rPr>
                <w:rFonts w:ascii="Arial" w:eastAsia="Times New Roman" w:hAnsi="Arial" w:cs="Arial"/>
                <w:b/>
                <w:bCs/>
                <w:sz w:val="24"/>
                <w:szCs w:val="24"/>
                <w:lang w:eastAsia="fr-FR"/>
              </w:rPr>
              <w:t>Nom du prestataire</w:t>
            </w:r>
          </w:p>
        </w:tc>
        <w:tc>
          <w:tcPr>
            <w:tcW w:w="1611"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FA0561" w:rsidRPr="008D37A5" w:rsidRDefault="00FA0561" w:rsidP="00F43087">
            <w:pPr>
              <w:spacing w:after="0" w:line="240" w:lineRule="auto"/>
              <w:jc w:val="center"/>
              <w:rPr>
                <w:rFonts w:ascii="Arial" w:eastAsia="Times New Roman" w:hAnsi="Arial" w:cs="Arial"/>
                <w:b/>
                <w:bCs/>
                <w:sz w:val="24"/>
                <w:szCs w:val="24"/>
                <w:lang w:eastAsia="fr-FR"/>
              </w:rPr>
            </w:pPr>
            <w:r w:rsidRPr="008D37A5">
              <w:rPr>
                <w:rFonts w:ascii="Arial" w:eastAsia="Times New Roman" w:hAnsi="Arial" w:cs="Arial"/>
                <w:b/>
                <w:bCs/>
                <w:sz w:val="24"/>
                <w:szCs w:val="24"/>
                <w:lang w:eastAsia="fr-FR"/>
              </w:rPr>
              <w:t>Montant du marché</w:t>
            </w:r>
          </w:p>
        </w:tc>
        <w:tc>
          <w:tcPr>
            <w:tcW w:w="1519" w:type="dxa"/>
            <w:tcBorders>
              <w:top w:val="single" w:sz="8" w:space="0" w:color="auto"/>
              <w:left w:val="nil"/>
              <w:bottom w:val="single" w:sz="8" w:space="0" w:color="auto"/>
              <w:right w:val="single" w:sz="8" w:space="0" w:color="auto"/>
            </w:tcBorders>
            <w:shd w:val="clear" w:color="auto" w:fill="FFFFFF" w:themeFill="background1"/>
            <w:vAlign w:val="center"/>
            <w:hideMark/>
          </w:tcPr>
          <w:p w:rsidR="00FA0561" w:rsidRPr="008D37A5" w:rsidRDefault="00FA0561" w:rsidP="00F43087">
            <w:pPr>
              <w:spacing w:after="0" w:line="240" w:lineRule="auto"/>
              <w:jc w:val="center"/>
              <w:rPr>
                <w:rFonts w:ascii="Arial" w:eastAsia="Times New Roman" w:hAnsi="Arial" w:cs="Arial"/>
                <w:b/>
                <w:bCs/>
                <w:sz w:val="24"/>
                <w:szCs w:val="24"/>
                <w:lang w:eastAsia="fr-FR"/>
              </w:rPr>
            </w:pPr>
            <w:r w:rsidRPr="008D37A5">
              <w:rPr>
                <w:rFonts w:ascii="Arial" w:eastAsia="Times New Roman" w:hAnsi="Arial" w:cs="Arial"/>
                <w:b/>
                <w:bCs/>
                <w:sz w:val="24"/>
                <w:szCs w:val="24"/>
                <w:lang w:eastAsia="fr-FR"/>
              </w:rPr>
              <w:t>Montant facturé</w:t>
            </w:r>
          </w:p>
        </w:tc>
        <w:tc>
          <w:tcPr>
            <w:tcW w:w="1426" w:type="dxa"/>
            <w:tcBorders>
              <w:top w:val="single" w:sz="8" w:space="0" w:color="auto"/>
              <w:left w:val="nil"/>
              <w:bottom w:val="single" w:sz="8" w:space="0" w:color="auto"/>
              <w:right w:val="single" w:sz="8" w:space="0" w:color="auto"/>
            </w:tcBorders>
            <w:shd w:val="clear" w:color="auto" w:fill="FFFFFF" w:themeFill="background1"/>
            <w:vAlign w:val="center"/>
            <w:hideMark/>
          </w:tcPr>
          <w:p w:rsidR="00FA0561" w:rsidRPr="008D37A5" w:rsidRDefault="00FA0561" w:rsidP="00F43087">
            <w:pPr>
              <w:spacing w:after="0" w:line="240" w:lineRule="auto"/>
              <w:jc w:val="center"/>
              <w:rPr>
                <w:rFonts w:ascii="Arial" w:eastAsia="Times New Roman" w:hAnsi="Arial" w:cs="Arial"/>
                <w:b/>
                <w:bCs/>
                <w:sz w:val="24"/>
                <w:szCs w:val="24"/>
                <w:lang w:eastAsia="fr-FR"/>
              </w:rPr>
            </w:pPr>
            <w:r w:rsidRPr="008D37A5">
              <w:rPr>
                <w:rFonts w:ascii="Arial" w:eastAsia="Times New Roman" w:hAnsi="Arial" w:cs="Arial"/>
                <w:b/>
                <w:bCs/>
                <w:sz w:val="24"/>
                <w:szCs w:val="24"/>
                <w:lang w:eastAsia="fr-FR"/>
              </w:rPr>
              <w:t>Montant payé</w:t>
            </w:r>
          </w:p>
        </w:tc>
        <w:tc>
          <w:tcPr>
            <w:tcW w:w="1354" w:type="dxa"/>
            <w:tcBorders>
              <w:top w:val="single" w:sz="8" w:space="0" w:color="auto"/>
              <w:left w:val="nil"/>
              <w:bottom w:val="single" w:sz="8" w:space="0" w:color="auto"/>
              <w:right w:val="single" w:sz="8" w:space="0" w:color="auto"/>
            </w:tcBorders>
            <w:shd w:val="clear" w:color="auto" w:fill="FFFFFF" w:themeFill="background1"/>
            <w:vAlign w:val="center"/>
            <w:hideMark/>
          </w:tcPr>
          <w:p w:rsidR="00FA0561" w:rsidRPr="008D37A5" w:rsidRDefault="00FA0561" w:rsidP="00F43087">
            <w:pPr>
              <w:spacing w:after="0" w:line="240" w:lineRule="auto"/>
              <w:jc w:val="center"/>
              <w:rPr>
                <w:rFonts w:ascii="Arial" w:eastAsia="Times New Roman" w:hAnsi="Arial" w:cs="Arial"/>
                <w:b/>
                <w:bCs/>
                <w:sz w:val="24"/>
                <w:szCs w:val="24"/>
                <w:lang w:eastAsia="fr-FR"/>
              </w:rPr>
            </w:pPr>
            <w:r w:rsidRPr="008D37A5">
              <w:rPr>
                <w:rFonts w:ascii="Arial" w:eastAsia="Times New Roman" w:hAnsi="Arial" w:cs="Arial"/>
                <w:b/>
                <w:bCs/>
                <w:sz w:val="24"/>
                <w:szCs w:val="24"/>
                <w:lang w:eastAsia="fr-FR"/>
              </w:rPr>
              <w:t>Impayés</w:t>
            </w:r>
          </w:p>
        </w:tc>
        <w:tc>
          <w:tcPr>
            <w:tcW w:w="1563" w:type="dxa"/>
            <w:tcBorders>
              <w:top w:val="single" w:sz="8" w:space="0" w:color="auto"/>
              <w:left w:val="nil"/>
              <w:bottom w:val="single" w:sz="8" w:space="0" w:color="auto"/>
              <w:right w:val="single" w:sz="8" w:space="0" w:color="auto"/>
            </w:tcBorders>
            <w:shd w:val="clear" w:color="auto" w:fill="FFFFFF" w:themeFill="background1"/>
            <w:vAlign w:val="center"/>
            <w:hideMark/>
          </w:tcPr>
          <w:p w:rsidR="00FA0561" w:rsidRPr="008D37A5" w:rsidRDefault="00FA0561" w:rsidP="00F43087">
            <w:pPr>
              <w:spacing w:after="0" w:line="240" w:lineRule="auto"/>
              <w:jc w:val="center"/>
              <w:rPr>
                <w:rFonts w:ascii="Arial" w:eastAsia="Times New Roman" w:hAnsi="Arial" w:cs="Arial"/>
                <w:b/>
                <w:bCs/>
                <w:sz w:val="24"/>
                <w:szCs w:val="24"/>
                <w:lang w:eastAsia="fr-FR"/>
              </w:rPr>
            </w:pPr>
            <w:r w:rsidRPr="008D37A5">
              <w:rPr>
                <w:rFonts w:ascii="Arial" w:eastAsia="Times New Roman" w:hAnsi="Arial" w:cs="Arial"/>
                <w:b/>
                <w:bCs/>
                <w:sz w:val="24"/>
                <w:szCs w:val="24"/>
                <w:lang w:eastAsia="fr-FR"/>
              </w:rPr>
              <w:t>"Reste à exécuter"</w:t>
            </w:r>
          </w:p>
        </w:tc>
        <w:tc>
          <w:tcPr>
            <w:tcW w:w="1561" w:type="dxa"/>
            <w:tcBorders>
              <w:top w:val="single" w:sz="8" w:space="0" w:color="auto"/>
              <w:left w:val="nil"/>
              <w:bottom w:val="single" w:sz="8" w:space="0" w:color="auto"/>
              <w:right w:val="single" w:sz="8" w:space="0" w:color="auto"/>
            </w:tcBorders>
            <w:shd w:val="clear" w:color="auto" w:fill="FFFFFF" w:themeFill="background1"/>
            <w:vAlign w:val="center"/>
            <w:hideMark/>
          </w:tcPr>
          <w:p w:rsidR="00FA0561" w:rsidRPr="008D37A5" w:rsidRDefault="00FA0561" w:rsidP="00F43087">
            <w:pPr>
              <w:spacing w:after="0" w:line="240" w:lineRule="auto"/>
              <w:jc w:val="center"/>
              <w:rPr>
                <w:rFonts w:ascii="Arial" w:eastAsia="Times New Roman" w:hAnsi="Arial" w:cs="Arial"/>
                <w:b/>
                <w:bCs/>
                <w:sz w:val="24"/>
                <w:szCs w:val="24"/>
                <w:lang w:eastAsia="fr-FR"/>
              </w:rPr>
            </w:pPr>
            <w:r w:rsidRPr="008D37A5">
              <w:rPr>
                <w:rFonts w:ascii="Arial" w:eastAsia="Times New Roman" w:hAnsi="Arial" w:cs="Arial"/>
                <w:b/>
                <w:bCs/>
                <w:sz w:val="24"/>
                <w:szCs w:val="24"/>
                <w:lang w:eastAsia="fr-FR"/>
              </w:rPr>
              <w:t>"Reste à verser"</w:t>
            </w:r>
          </w:p>
        </w:tc>
        <w:tc>
          <w:tcPr>
            <w:tcW w:w="1534" w:type="dxa"/>
            <w:tcBorders>
              <w:top w:val="single" w:sz="8" w:space="0" w:color="auto"/>
              <w:left w:val="nil"/>
              <w:bottom w:val="nil"/>
              <w:right w:val="single" w:sz="8" w:space="0" w:color="auto"/>
            </w:tcBorders>
            <w:shd w:val="clear" w:color="auto" w:fill="FFFFFF" w:themeFill="background1"/>
            <w:vAlign w:val="center"/>
            <w:hideMark/>
          </w:tcPr>
          <w:p w:rsidR="00FA0561" w:rsidRPr="008D37A5" w:rsidRDefault="00FA0561" w:rsidP="00F43087">
            <w:pPr>
              <w:spacing w:after="0" w:line="240" w:lineRule="auto"/>
              <w:jc w:val="center"/>
              <w:rPr>
                <w:rFonts w:ascii="Arial" w:eastAsia="Times New Roman" w:hAnsi="Arial" w:cs="Arial"/>
                <w:b/>
                <w:bCs/>
                <w:sz w:val="24"/>
                <w:szCs w:val="24"/>
                <w:lang w:eastAsia="fr-FR"/>
              </w:rPr>
            </w:pPr>
            <w:r w:rsidRPr="008D37A5">
              <w:rPr>
                <w:rFonts w:ascii="Arial" w:eastAsia="Times New Roman" w:hAnsi="Arial" w:cs="Arial"/>
                <w:b/>
                <w:bCs/>
                <w:sz w:val="24"/>
                <w:szCs w:val="24"/>
                <w:lang w:eastAsia="fr-FR"/>
              </w:rPr>
              <w:t>engagés</w:t>
            </w:r>
          </w:p>
        </w:tc>
        <w:tc>
          <w:tcPr>
            <w:tcW w:w="561" w:type="dxa"/>
            <w:tcBorders>
              <w:top w:val="single" w:sz="8" w:space="0" w:color="auto"/>
              <w:left w:val="nil"/>
              <w:bottom w:val="nil"/>
              <w:right w:val="single" w:sz="8" w:space="0" w:color="auto"/>
            </w:tcBorders>
            <w:shd w:val="clear" w:color="auto" w:fill="FFFFFF" w:themeFill="background1"/>
            <w:vAlign w:val="center"/>
            <w:hideMark/>
          </w:tcPr>
          <w:p w:rsidR="00FA0561" w:rsidRPr="003D5943" w:rsidRDefault="00FA0561" w:rsidP="00F43087">
            <w:pPr>
              <w:spacing w:after="0" w:line="240" w:lineRule="auto"/>
              <w:jc w:val="center"/>
              <w:rPr>
                <w:rFonts w:ascii="Arial" w:eastAsia="Times New Roman" w:hAnsi="Arial" w:cs="Arial"/>
                <w:b/>
                <w:bCs/>
                <w:sz w:val="18"/>
                <w:szCs w:val="18"/>
                <w:lang w:eastAsia="fr-FR"/>
              </w:rPr>
            </w:pPr>
            <w:r w:rsidRPr="003D5943">
              <w:rPr>
                <w:rFonts w:ascii="Arial" w:eastAsia="Times New Roman" w:hAnsi="Arial" w:cs="Arial"/>
                <w:b/>
                <w:bCs/>
                <w:sz w:val="18"/>
                <w:szCs w:val="18"/>
                <w:lang w:eastAsia="fr-FR"/>
              </w:rPr>
              <w:t>ligne</w:t>
            </w:r>
          </w:p>
        </w:tc>
      </w:tr>
      <w:tr w:rsidR="00FA0561" w:rsidRPr="003D5943" w:rsidTr="00F43087">
        <w:trPr>
          <w:trHeight w:val="20"/>
          <w:jc w:val="center"/>
        </w:trPr>
        <w:tc>
          <w:tcPr>
            <w:tcW w:w="2312"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FA0561" w:rsidRPr="008D37A5" w:rsidRDefault="00FA0561" w:rsidP="00F43087">
            <w:pPr>
              <w:spacing w:after="0" w:line="240" w:lineRule="auto"/>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Assistance Technique</w:t>
            </w:r>
          </w:p>
        </w:tc>
        <w:tc>
          <w:tcPr>
            <w:tcW w:w="2086" w:type="dxa"/>
            <w:tcBorders>
              <w:top w:val="single" w:sz="4" w:space="0" w:color="auto"/>
              <w:left w:val="nil"/>
              <w:bottom w:val="single" w:sz="4" w:space="0" w:color="auto"/>
              <w:right w:val="nil"/>
            </w:tcBorders>
            <w:shd w:val="clear" w:color="auto" w:fill="FFFFFF" w:themeFill="background1"/>
            <w:vAlign w:val="center"/>
            <w:hideMark/>
          </w:tcPr>
          <w:p w:rsidR="00FA0561" w:rsidRPr="008D37A5" w:rsidRDefault="00FA0561" w:rsidP="00F43087">
            <w:pPr>
              <w:spacing w:after="0" w:line="240" w:lineRule="auto"/>
              <w:rPr>
                <w:rFonts w:ascii="Arial" w:eastAsia="Times New Roman" w:hAnsi="Arial" w:cs="Arial"/>
                <w:sz w:val="24"/>
                <w:szCs w:val="24"/>
                <w:lang w:eastAsia="fr-FR"/>
              </w:rPr>
            </w:pPr>
            <w:r w:rsidRPr="008D37A5">
              <w:rPr>
                <w:rFonts w:ascii="Arial" w:eastAsia="Times New Roman" w:hAnsi="Arial" w:cs="Arial"/>
                <w:sz w:val="24"/>
                <w:szCs w:val="24"/>
                <w:lang w:eastAsia="fr-FR"/>
              </w:rPr>
              <w:t>HYDROCONSEIL SAS</w:t>
            </w:r>
          </w:p>
        </w:tc>
        <w:tc>
          <w:tcPr>
            <w:tcW w:w="1611" w:type="dxa"/>
            <w:tcBorders>
              <w:top w:val="single" w:sz="4" w:space="0" w:color="auto"/>
              <w:left w:val="single" w:sz="8" w:space="0" w:color="auto"/>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1 075 769 480 XOF</w:t>
            </w:r>
          </w:p>
        </w:tc>
        <w:tc>
          <w:tcPr>
            <w:tcW w:w="15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90 050 562 XOF</w:t>
            </w:r>
          </w:p>
        </w:tc>
        <w:tc>
          <w:tcPr>
            <w:tcW w:w="1426"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25 000 000 XOF</w:t>
            </w:r>
          </w:p>
        </w:tc>
        <w:tc>
          <w:tcPr>
            <w:tcW w:w="1354"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65 050 562 XOF</w:t>
            </w:r>
          </w:p>
        </w:tc>
        <w:tc>
          <w:tcPr>
            <w:tcW w:w="15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985 718 918 XOF</w:t>
            </w:r>
          </w:p>
        </w:tc>
        <w:tc>
          <w:tcPr>
            <w:tcW w:w="1561" w:type="dxa"/>
            <w:tcBorders>
              <w:top w:val="nil"/>
              <w:left w:val="nil"/>
              <w:bottom w:val="single" w:sz="4" w:space="0" w:color="auto"/>
              <w:right w:val="nil"/>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1 050 769 480 XOF</w:t>
            </w:r>
          </w:p>
        </w:tc>
        <w:tc>
          <w:tcPr>
            <w:tcW w:w="15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1 075 769 480 XOF</w:t>
            </w:r>
          </w:p>
        </w:tc>
        <w:tc>
          <w:tcPr>
            <w:tcW w:w="56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A0561" w:rsidRPr="003D5943" w:rsidRDefault="00FA0561" w:rsidP="00F43087">
            <w:pPr>
              <w:spacing w:after="0" w:line="240" w:lineRule="auto"/>
              <w:jc w:val="center"/>
              <w:rPr>
                <w:rFonts w:ascii="Calibri" w:eastAsia="Times New Roman" w:hAnsi="Calibri" w:cs="Times New Roman"/>
                <w:color w:val="000000"/>
                <w:sz w:val="18"/>
                <w:szCs w:val="18"/>
                <w:lang w:eastAsia="fr-FR"/>
              </w:rPr>
            </w:pPr>
            <w:r w:rsidRPr="003D5943">
              <w:rPr>
                <w:rFonts w:ascii="Calibri" w:eastAsia="Times New Roman" w:hAnsi="Calibri" w:cs="Times New Roman"/>
                <w:color w:val="000000"/>
                <w:sz w:val="18"/>
                <w:szCs w:val="18"/>
                <w:lang w:eastAsia="fr-FR"/>
              </w:rPr>
              <w:t>2</w:t>
            </w:r>
          </w:p>
        </w:tc>
      </w:tr>
      <w:tr w:rsidR="00FA0561" w:rsidRPr="003D5943" w:rsidTr="00F43087">
        <w:trPr>
          <w:trHeight w:val="20"/>
          <w:jc w:val="center"/>
        </w:trPr>
        <w:tc>
          <w:tcPr>
            <w:tcW w:w="2312" w:type="dxa"/>
            <w:tcBorders>
              <w:top w:val="nil"/>
              <w:left w:val="single" w:sz="8" w:space="0" w:color="auto"/>
              <w:bottom w:val="single" w:sz="4" w:space="0" w:color="auto"/>
              <w:right w:val="single" w:sz="4" w:space="0" w:color="auto"/>
            </w:tcBorders>
            <w:shd w:val="clear" w:color="auto" w:fill="FFFFFF" w:themeFill="background1"/>
            <w:vAlign w:val="center"/>
            <w:hideMark/>
          </w:tcPr>
          <w:p w:rsidR="00FA0561" w:rsidRPr="008D37A5" w:rsidRDefault="00FA0561" w:rsidP="00F43087">
            <w:pPr>
              <w:spacing w:after="0" w:line="240" w:lineRule="auto"/>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Maitrise d'Œuvre Tech et Soc</w:t>
            </w:r>
          </w:p>
        </w:tc>
        <w:tc>
          <w:tcPr>
            <w:tcW w:w="2086" w:type="dxa"/>
            <w:tcBorders>
              <w:top w:val="nil"/>
              <w:left w:val="nil"/>
              <w:bottom w:val="single" w:sz="4" w:space="0" w:color="auto"/>
              <w:right w:val="nil"/>
            </w:tcBorders>
            <w:shd w:val="clear" w:color="auto" w:fill="FFFFFF" w:themeFill="background1"/>
            <w:vAlign w:val="center"/>
            <w:hideMark/>
          </w:tcPr>
          <w:p w:rsidR="00FA0561" w:rsidRPr="008D37A5" w:rsidRDefault="00FA0561" w:rsidP="00F43087">
            <w:pPr>
              <w:spacing w:after="0" w:line="240" w:lineRule="auto"/>
              <w:rPr>
                <w:rFonts w:ascii="Arial" w:eastAsia="Times New Roman" w:hAnsi="Arial" w:cs="Arial"/>
                <w:sz w:val="24"/>
                <w:szCs w:val="24"/>
                <w:lang w:eastAsia="fr-FR"/>
              </w:rPr>
            </w:pPr>
            <w:r w:rsidRPr="008D37A5">
              <w:rPr>
                <w:rFonts w:ascii="Arial" w:eastAsia="Times New Roman" w:hAnsi="Arial" w:cs="Arial"/>
                <w:sz w:val="24"/>
                <w:szCs w:val="24"/>
                <w:lang w:eastAsia="fr-FR"/>
              </w:rPr>
              <w:t>GAUFF INGENIEURE</w:t>
            </w:r>
          </w:p>
        </w:tc>
        <w:tc>
          <w:tcPr>
            <w:tcW w:w="1611"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1 040 805 667 XOF</w:t>
            </w:r>
          </w:p>
        </w:tc>
        <w:tc>
          <w:tcPr>
            <w:tcW w:w="1519" w:type="dxa"/>
            <w:tcBorders>
              <w:top w:val="nil"/>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208 161 133 XOF</w:t>
            </w:r>
          </w:p>
        </w:tc>
        <w:tc>
          <w:tcPr>
            <w:tcW w:w="1426" w:type="dxa"/>
            <w:tcBorders>
              <w:top w:val="nil"/>
              <w:left w:val="nil"/>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208 161 133 XOF</w:t>
            </w:r>
          </w:p>
        </w:tc>
        <w:tc>
          <w:tcPr>
            <w:tcW w:w="1354"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0 XOF</w:t>
            </w:r>
          </w:p>
        </w:tc>
        <w:tc>
          <w:tcPr>
            <w:tcW w:w="1563" w:type="dxa"/>
            <w:tcBorders>
              <w:top w:val="nil"/>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832 644 534 XOF</w:t>
            </w:r>
          </w:p>
        </w:tc>
        <w:tc>
          <w:tcPr>
            <w:tcW w:w="1561" w:type="dxa"/>
            <w:tcBorders>
              <w:top w:val="nil"/>
              <w:left w:val="nil"/>
              <w:bottom w:val="single" w:sz="4" w:space="0" w:color="auto"/>
              <w:right w:val="nil"/>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832 644 534 XOF</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1 040 805 667 XOF</w:t>
            </w:r>
          </w:p>
        </w:tc>
        <w:tc>
          <w:tcPr>
            <w:tcW w:w="561" w:type="dxa"/>
            <w:tcBorders>
              <w:top w:val="nil"/>
              <w:left w:val="nil"/>
              <w:bottom w:val="single" w:sz="4" w:space="0" w:color="auto"/>
              <w:right w:val="single" w:sz="4" w:space="0" w:color="auto"/>
            </w:tcBorders>
            <w:shd w:val="clear" w:color="auto" w:fill="FFFFFF" w:themeFill="background1"/>
            <w:noWrap/>
            <w:vAlign w:val="center"/>
            <w:hideMark/>
          </w:tcPr>
          <w:p w:rsidR="00FA0561" w:rsidRPr="003D5943" w:rsidRDefault="00FA0561" w:rsidP="00F43087">
            <w:pPr>
              <w:spacing w:after="0" w:line="240" w:lineRule="auto"/>
              <w:jc w:val="center"/>
              <w:rPr>
                <w:rFonts w:ascii="Calibri" w:eastAsia="Times New Roman" w:hAnsi="Calibri" w:cs="Times New Roman"/>
                <w:color w:val="000000"/>
                <w:sz w:val="18"/>
                <w:szCs w:val="18"/>
                <w:lang w:eastAsia="fr-FR"/>
              </w:rPr>
            </w:pPr>
            <w:r w:rsidRPr="003D5943">
              <w:rPr>
                <w:rFonts w:ascii="Calibri" w:eastAsia="Times New Roman" w:hAnsi="Calibri" w:cs="Times New Roman"/>
                <w:color w:val="000000"/>
                <w:sz w:val="18"/>
                <w:szCs w:val="18"/>
                <w:lang w:eastAsia="fr-FR"/>
              </w:rPr>
              <w:t>2</w:t>
            </w:r>
          </w:p>
        </w:tc>
      </w:tr>
      <w:tr w:rsidR="00FA0561" w:rsidRPr="003D5943" w:rsidTr="00F43087">
        <w:trPr>
          <w:trHeight w:val="20"/>
          <w:jc w:val="center"/>
        </w:trPr>
        <w:tc>
          <w:tcPr>
            <w:tcW w:w="2312" w:type="dxa"/>
            <w:tcBorders>
              <w:top w:val="nil"/>
              <w:left w:val="single" w:sz="8" w:space="0" w:color="auto"/>
              <w:bottom w:val="single" w:sz="4" w:space="0" w:color="auto"/>
              <w:right w:val="single" w:sz="4" w:space="0" w:color="auto"/>
            </w:tcBorders>
            <w:shd w:val="clear" w:color="auto" w:fill="FFFFFF" w:themeFill="background1"/>
            <w:vAlign w:val="center"/>
            <w:hideMark/>
          </w:tcPr>
          <w:p w:rsidR="00FA0561" w:rsidRPr="008D37A5" w:rsidRDefault="00FA0561" w:rsidP="00F43087">
            <w:pPr>
              <w:spacing w:after="0" w:line="240" w:lineRule="auto"/>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Forages lot 1</w:t>
            </w:r>
          </w:p>
        </w:tc>
        <w:tc>
          <w:tcPr>
            <w:tcW w:w="2086" w:type="dxa"/>
            <w:tcBorders>
              <w:top w:val="nil"/>
              <w:left w:val="nil"/>
              <w:bottom w:val="single" w:sz="4" w:space="0" w:color="auto"/>
              <w:right w:val="nil"/>
            </w:tcBorders>
            <w:shd w:val="clear" w:color="auto" w:fill="FFFFFF" w:themeFill="background1"/>
            <w:vAlign w:val="center"/>
            <w:hideMark/>
          </w:tcPr>
          <w:p w:rsidR="00FA0561" w:rsidRPr="008D37A5" w:rsidRDefault="00FA0561" w:rsidP="00F43087">
            <w:pPr>
              <w:spacing w:after="0" w:line="240" w:lineRule="auto"/>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SAIRA INT</w:t>
            </w:r>
          </w:p>
        </w:tc>
        <w:tc>
          <w:tcPr>
            <w:tcW w:w="1611"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298 187 500 XOF</w:t>
            </w:r>
          </w:p>
        </w:tc>
        <w:tc>
          <w:tcPr>
            <w:tcW w:w="1519" w:type="dxa"/>
            <w:tcBorders>
              <w:top w:val="nil"/>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0 XOF</w:t>
            </w:r>
          </w:p>
        </w:tc>
        <w:tc>
          <w:tcPr>
            <w:tcW w:w="1426" w:type="dxa"/>
            <w:tcBorders>
              <w:top w:val="nil"/>
              <w:left w:val="nil"/>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0 XOF</w:t>
            </w:r>
          </w:p>
        </w:tc>
        <w:tc>
          <w:tcPr>
            <w:tcW w:w="1354"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0 XOF</w:t>
            </w:r>
          </w:p>
        </w:tc>
        <w:tc>
          <w:tcPr>
            <w:tcW w:w="1563" w:type="dxa"/>
            <w:tcBorders>
              <w:top w:val="nil"/>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298 187 500 XOF</w:t>
            </w:r>
          </w:p>
        </w:tc>
        <w:tc>
          <w:tcPr>
            <w:tcW w:w="1561" w:type="dxa"/>
            <w:tcBorders>
              <w:top w:val="nil"/>
              <w:left w:val="nil"/>
              <w:bottom w:val="single" w:sz="4" w:space="0" w:color="auto"/>
              <w:right w:val="nil"/>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298 187 500 XOF</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298 187 500 XOF</w:t>
            </w:r>
          </w:p>
        </w:tc>
        <w:tc>
          <w:tcPr>
            <w:tcW w:w="561" w:type="dxa"/>
            <w:tcBorders>
              <w:top w:val="nil"/>
              <w:left w:val="nil"/>
              <w:bottom w:val="single" w:sz="4" w:space="0" w:color="auto"/>
              <w:right w:val="single" w:sz="4" w:space="0" w:color="auto"/>
            </w:tcBorders>
            <w:shd w:val="clear" w:color="auto" w:fill="FFFFFF" w:themeFill="background1"/>
            <w:noWrap/>
            <w:vAlign w:val="center"/>
            <w:hideMark/>
          </w:tcPr>
          <w:p w:rsidR="00FA0561" w:rsidRPr="003D5943" w:rsidRDefault="00FA0561" w:rsidP="00F43087">
            <w:pPr>
              <w:spacing w:after="0" w:line="240" w:lineRule="auto"/>
              <w:jc w:val="center"/>
              <w:rPr>
                <w:rFonts w:ascii="Calibri" w:eastAsia="Times New Roman" w:hAnsi="Calibri" w:cs="Times New Roman"/>
                <w:color w:val="000000"/>
                <w:sz w:val="18"/>
                <w:szCs w:val="18"/>
                <w:lang w:eastAsia="fr-FR"/>
              </w:rPr>
            </w:pPr>
            <w:r w:rsidRPr="003D5943">
              <w:rPr>
                <w:rFonts w:ascii="Calibri" w:eastAsia="Times New Roman" w:hAnsi="Calibri" w:cs="Times New Roman"/>
                <w:color w:val="000000"/>
                <w:sz w:val="18"/>
                <w:szCs w:val="18"/>
                <w:lang w:eastAsia="fr-FR"/>
              </w:rPr>
              <w:t>1</w:t>
            </w:r>
          </w:p>
        </w:tc>
      </w:tr>
      <w:tr w:rsidR="00FA0561" w:rsidRPr="003D5943" w:rsidTr="00F43087">
        <w:trPr>
          <w:trHeight w:val="20"/>
          <w:jc w:val="center"/>
        </w:trPr>
        <w:tc>
          <w:tcPr>
            <w:tcW w:w="2312" w:type="dxa"/>
            <w:tcBorders>
              <w:top w:val="nil"/>
              <w:left w:val="single" w:sz="8" w:space="0" w:color="auto"/>
              <w:bottom w:val="single" w:sz="4" w:space="0" w:color="auto"/>
              <w:right w:val="single" w:sz="4" w:space="0" w:color="auto"/>
            </w:tcBorders>
            <w:shd w:val="clear" w:color="auto" w:fill="FFFFFF" w:themeFill="background1"/>
            <w:vAlign w:val="center"/>
            <w:hideMark/>
          </w:tcPr>
          <w:p w:rsidR="00FA0561" w:rsidRPr="008D37A5" w:rsidRDefault="00FA0561" w:rsidP="00F43087">
            <w:pPr>
              <w:spacing w:after="0" w:line="240" w:lineRule="auto"/>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Forages lot 2</w:t>
            </w:r>
          </w:p>
        </w:tc>
        <w:tc>
          <w:tcPr>
            <w:tcW w:w="2086" w:type="dxa"/>
            <w:tcBorders>
              <w:top w:val="nil"/>
              <w:left w:val="nil"/>
              <w:bottom w:val="single" w:sz="4" w:space="0" w:color="auto"/>
              <w:right w:val="nil"/>
            </w:tcBorders>
            <w:shd w:val="clear" w:color="auto" w:fill="FFFFFF" w:themeFill="background1"/>
            <w:vAlign w:val="center"/>
            <w:hideMark/>
          </w:tcPr>
          <w:p w:rsidR="00FA0561" w:rsidRPr="008D37A5" w:rsidRDefault="00FA0561" w:rsidP="00F43087">
            <w:pPr>
              <w:spacing w:after="0" w:line="240" w:lineRule="auto"/>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SAIRA INT</w:t>
            </w:r>
          </w:p>
        </w:tc>
        <w:tc>
          <w:tcPr>
            <w:tcW w:w="1611"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231 736 000 XOF</w:t>
            </w:r>
          </w:p>
        </w:tc>
        <w:tc>
          <w:tcPr>
            <w:tcW w:w="1519" w:type="dxa"/>
            <w:tcBorders>
              <w:top w:val="nil"/>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0 XOF</w:t>
            </w:r>
          </w:p>
        </w:tc>
        <w:tc>
          <w:tcPr>
            <w:tcW w:w="1426" w:type="dxa"/>
            <w:tcBorders>
              <w:top w:val="nil"/>
              <w:left w:val="nil"/>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0 XOF</w:t>
            </w:r>
          </w:p>
        </w:tc>
        <w:tc>
          <w:tcPr>
            <w:tcW w:w="1354"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0 XOF</w:t>
            </w:r>
          </w:p>
        </w:tc>
        <w:tc>
          <w:tcPr>
            <w:tcW w:w="1563" w:type="dxa"/>
            <w:tcBorders>
              <w:top w:val="nil"/>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231 736 000 XOF</w:t>
            </w:r>
          </w:p>
        </w:tc>
        <w:tc>
          <w:tcPr>
            <w:tcW w:w="1561" w:type="dxa"/>
            <w:tcBorders>
              <w:top w:val="nil"/>
              <w:left w:val="nil"/>
              <w:bottom w:val="single" w:sz="4" w:space="0" w:color="auto"/>
              <w:right w:val="nil"/>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231 736 000 XOF</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231 736 000 XOF</w:t>
            </w:r>
          </w:p>
        </w:tc>
        <w:tc>
          <w:tcPr>
            <w:tcW w:w="561" w:type="dxa"/>
            <w:tcBorders>
              <w:top w:val="nil"/>
              <w:left w:val="nil"/>
              <w:bottom w:val="single" w:sz="4" w:space="0" w:color="auto"/>
              <w:right w:val="single" w:sz="4" w:space="0" w:color="auto"/>
            </w:tcBorders>
            <w:shd w:val="clear" w:color="auto" w:fill="FFFFFF" w:themeFill="background1"/>
            <w:noWrap/>
            <w:vAlign w:val="center"/>
            <w:hideMark/>
          </w:tcPr>
          <w:p w:rsidR="00FA0561" w:rsidRPr="003D5943" w:rsidRDefault="00FA0561" w:rsidP="00F43087">
            <w:pPr>
              <w:spacing w:after="0" w:line="240" w:lineRule="auto"/>
              <w:jc w:val="center"/>
              <w:rPr>
                <w:rFonts w:ascii="Calibri" w:eastAsia="Times New Roman" w:hAnsi="Calibri" w:cs="Times New Roman"/>
                <w:color w:val="000000"/>
                <w:sz w:val="18"/>
                <w:szCs w:val="18"/>
                <w:lang w:eastAsia="fr-FR"/>
              </w:rPr>
            </w:pPr>
            <w:r w:rsidRPr="003D5943">
              <w:rPr>
                <w:rFonts w:ascii="Calibri" w:eastAsia="Times New Roman" w:hAnsi="Calibri" w:cs="Times New Roman"/>
                <w:color w:val="000000"/>
                <w:sz w:val="18"/>
                <w:szCs w:val="18"/>
                <w:lang w:eastAsia="fr-FR"/>
              </w:rPr>
              <w:t>1</w:t>
            </w:r>
          </w:p>
        </w:tc>
      </w:tr>
      <w:tr w:rsidR="00FA0561" w:rsidRPr="003D5943" w:rsidTr="00F43087">
        <w:trPr>
          <w:trHeight w:val="20"/>
          <w:jc w:val="center"/>
        </w:trPr>
        <w:tc>
          <w:tcPr>
            <w:tcW w:w="2312" w:type="dxa"/>
            <w:tcBorders>
              <w:top w:val="nil"/>
              <w:left w:val="single" w:sz="8" w:space="0" w:color="auto"/>
              <w:bottom w:val="single" w:sz="4" w:space="0" w:color="auto"/>
              <w:right w:val="single" w:sz="4" w:space="0" w:color="auto"/>
            </w:tcBorders>
            <w:shd w:val="clear" w:color="auto" w:fill="FFFFFF" w:themeFill="background1"/>
            <w:vAlign w:val="center"/>
            <w:hideMark/>
          </w:tcPr>
          <w:p w:rsidR="00FA0561" w:rsidRPr="008D37A5" w:rsidRDefault="00FA0561" w:rsidP="00F43087">
            <w:pPr>
              <w:spacing w:after="0" w:line="240" w:lineRule="auto"/>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 </w:t>
            </w:r>
          </w:p>
        </w:tc>
        <w:tc>
          <w:tcPr>
            <w:tcW w:w="2086" w:type="dxa"/>
            <w:tcBorders>
              <w:top w:val="nil"/>
              <w:left w:val="nil"/>
              <w:bottom w:val="single" w:sz="4" w:space="0" w:color="auto"/>
              <w:right w:val="nil"/>
            </w:tcBorders>
            <w:shd w:val="clear" w:color="auto" w:fill="FFFFFF" w:themeFill="background1"/>
            <w:vAlign w:val="center"/>
            <w:hideMark/>
          </w:tcPr>
          <w:p w:rsidR="00FA0561" w:rsidRPr="008D37A5" w:rsidRDefault="00FA0561" w:rsidP="00F43087">
            <w:pPr>
              <w:spacing w:after="0" w:line="240" w:lineRule="auto"/>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 </w:t>
            </w:r>
          </w:p>
        </w:tc>
        <w:tc>
          <w:tcPr>
            <w:tcW w:w="1611"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 </w:t>
            </w:r>
          </w:p>
        </w:tc>
        <w:tc>
          <w:tcPr>
            <w:tcW w:w="1519" w:type="dxa"/>
            <w:tcBorders>
              <w:top w:val="nil"/>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 </w:t>
            </w:r>
          </w:p>
        </w:tc>
        <w:tc>
          <w:tcPr>
            <w:tcW w:w="1426" w:type="dxa"/>
            <w:tcBorders>
              <w:top w:val="nil"/>
              <w:left w:val="nil"/>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 </w:t>
            </w:r>
          </w:p>
        </w:tc>
        <w:tc>
          <w:tcPr>
            <w:tcW w:w="1354"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 </w:t>
            </w:r>
          </w:p>
        </w:tc>
        <w:tc>
          <w:tcPr>
            <w:tcW w:w="1563" w:type="dxa"/>
            <w:tcBorders>
              <w:top w:val="nil"/>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 </w:t>
            </w:r>
          </w:p>
        </w:tc>
        <w:tc>
          <w:tcPr>
            <w:tcW w:w="1561" w:type="dxa"/>
            <w:tcBorders>
              <w:top w:val="nil"/>
              <w:left w:val="nil"/>
              <w:bottom w:val="single" w:sz="4" w:space="0" w:color="auto"/>
              <w:right w:val="nil"/>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 </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 </w:t>
            </w:r>
          </w:p>
        </w:tc>
        <w:tc>
          <w:tcPr>
            <w:tcW w:w="561" w:type="dxa"/>
            <w:tcBorders>
              <w:top w:val="nil"/>
              <w:left w:val="nil"/>
              <w:bottom w:val="single" w:sz="4" w:space="0" w:color="auto"/>
              <w:right w:val="single" w:sz="4" w:space="0" w:color="auto"/>
            </w:tcBorders>
            <w:shd w:val="clear" w:color="auto" w:fill="FFFFFF" w:themeFill="background1"/>
            <w:noWrap/>
            <w:vAlign w:val="center"/>
            <w:hideMark/>
          </w:tcPr>
          <w:p w:rsidR="00FA0561" w:rsidRPr="003D5943" w:rsidRDefault="00FA0561" w:rsidP="00F43087">
            <w:pPr>
              <w:spacing w:after="0" w:line="240" w:lineRule="auto"/>
              <w:jc w:val="center"/>
              <w:rPr>
                <w:rFonts w:ascii="Calibri" w:eastAsia="Times New Roman" w:hAnsi="Calibri" w:cs="Times New Roman"/>
                <w:color w:val="000000"/>
                <w:sz w:val="18"/>
                <w:szCs w:val="18"/>
                <w:lang w:eastAsia="fr-FR"/>
              </w:rPr>
            </w:pPr>
            <w:r w:rsidRPr="003D5943">
              <w:rPr>
                <w:rFonts w:ascii="Calibri" w:eastAsia="Times New Roman" w:hAnsi="Calibri" w:cs="Times New Roman"/>
                <w:color w:val="000000"/>
                <w:sz w:val="18"/>
                <w:szCs w:val="18"/>
                <w:lang w:eastAsia="fr-FR"/>
              </w:rPr>
              <w:t> </w:t>
            </w:r>
          </w:p>
        </w:tc>
      </w:tr>
      <w:tr w:rsidR="00FA0561" w:rsidRPr="003D5943" w:rsidTr="00F43087">
        <w:trPr>
          <w:trHeight w:val="20"/>
          <w:jc w:val="center"/>
        </w:trPr>
        <w:tc>
          <w:tcPr>
            <w:tcW w:w="2312" w:type="dxa"/>
            <w:tcBorders>
              <w:top w:val="nil"/>
              <w:left w:val="single" w:sz="8" w:space="0" w:color="auto"/>
              <w:bottom w:val="single" w:sz="4" w:space="0" w:color="auto"/>
              <w:right w:val="single" w:sz="4" w:space="0" w:color="auto"/>
            </w:tcBorders>
            <w:shd w:val="clear" w:color="auto" w:fill="FFFFFF" w:themeFill="background1"/>
            <w:vAlign w:val="center"/>
            <w:hideMark/>
          </w:tcPr>
          <w:p w:rsidR="00FA0561" w:rsidRPr="008D37A5" w:rsidRDefault="00FA0561" w:rsidP="00F43087">
            <w:pPr>
              <w:spacing w:after="0" w:line="240" w:lineRule="auto"/>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 </w:t>
            </w:r>
          </w:p>
        </w:tc>
        <w:tc>
          <w:tcPr>
            <w:tcW w:w="2086" w:type="dxa"/>
            <w:tcBorders>
              <w:top w:val="nil"/>
              <w:left w:val="nil"/>
              <w:bottom w:val="single" w:sz="4" w:space="0" w:color="auto"/>
              <w:right w:val="nil"/>
            </w:tcBorders>
            <w:shd w:val="clear" w:color="auto" w:fill="FFFFFF" w:themeFill="background1"/>
            <w:vAlign w:val="center"/>
            <w:hideMark/>
          </w:tcPr>
          <w:p w:rsidR="00FA0561" w:rsidRPr="008D37A5" w:rsidRDefault="00FA0561" w:rsidP="00F43087">
            <w:pPr>
              <w:spacing w:after="0" w:line="240" w:lineRule="auto"/>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 </w:t>
            </w:r>
          </w:p>
        </w:tc>
        <w:tc>
          <w:tcPr>
            <w:tcW w:w="1611"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 </w:t>
            </w:r>
          </w:p>
        </w:tc>
        <w:tc>
          <w:tcPr>
            <w:tcW w:w="1519" w:type="dxa"/>
            <w:tcBorders>
              <w:top w:val="nil"/>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 </w:t>
            </w:r>
          </w:p>
        </w:tc>
        <w:tc>
          <w:tcPr>
            <w:tcW w:w="1426" w:type="dxa"/>
            <w:tcBorders>
              <w:top w:val="nil"/>
              <w:left w:val="nil"/>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 </w:t>
            </w:r>
          </w:p>
        </w:tc>
        <w:tc>
          <w:tcPr>
            <w:tcW w:w="1354"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 </w:t>
            </w:r>
          </w:p>
        </w:tc>
        <w:tc>
          <w:tcPr>
            <w:tcW w:w="1563" w:type="dxa"/>
            <w:tcBorders>
              <w:top w:val="nil"/>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sz w:val="24"/>
                <w:szCs w:val="24"/>
                <w:lang w:eastAsia="fr-FR"/>
              </w:rPr>
            </w:pPr>
            <w:r w:rsidRPr="008D37A5">
              <w:rPr>
                <w:rFonts w:ascii="Calibri" w:eastAsia="Times New Roman" w:hAnsi="Calibri" w:cs="Times New Roman"/>
                <w:sz w:val="24"/>
                <w:szCs w:val="24"/>
                <w:lang w:eastAsia="fr-FR"/>
              </w:rPr>
              <w:t> </w:t>
            </w:r>
          </w:p>
        </w:tc>
        <w:tc>
          <w:tcPr>
            <w:tcW w:w="1561" w:type="dxa"/>
            <w:tcBorders>
              <w:top w:val="nil"/>
              <w:left w:val="nil"/>
              <w:bottom w:val="single" w:sz="4" w:space="0" w:color="auto"/>
              <w:right w:val="nil"/>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color w:val="000000"/>
                <w:sz w:val="24"/>
                <w:szCs w:val="24"/>
                <w:lang w:eastAsia="fr-FR"/>
              </w:rPr>
            </w:pPr>
            <w:r w:rsidRPr="008D37A5">
              <w:rPr>
                <w:rFonts w:ascii="Calibri" w:eastAsia="Times New Roman" w:hAnsi="Calibri" w:cs="Times New Roman"/>
                <w:color w:val="000000"/>
                <w:sz w:val="24"/>
                <w:szCs w:val="24"/>
                <w:lang w:eastAsia="fr-FR"/>
              </w:rPr>
              <w:t> </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 </w:t>
            </w:r>
          </w:p>
        </w:tc>
        <w:tc>
          <w:tcPr>
            <w:tcW w:w="561" w:type="dxa"/>
            <w:tcBorders>
              <w:top w:val="nil"/>
              <w:left w:val="nil"/>
              <w:bottom w:val="single" w:sz="4" w:space="0" w:color="auto"/>
              <w:right w:val="single" w:sz="4" w:space="0" w:color="auto"/>
            </w:tcBorders>
            <w:shd w:val="clear" w:color="auto" w:fill="FFFFFF" w:themeFill="background1"/>
            <w:noWrap/>
            <w:vAlign w:val="center"/>
            <w:hideMark/>
          </w:tcPr>
          <w:p w:rsidR="00FA0561" w:rsidRPr="003D5943" w:rsidRDefault="00FA0561" w:rsidP="00F43087">
            <w:pPr>
              <w:spacing w:after="0" w:line="240" w:lineRule="auto"/>
              <w:jc w:val="center"/>
              <w:rPr>
                <w:rFonts w:ascii="Calibri" w:eastAsia="Times New Roman" w:hAnsi="Calibri" w:cs="Times New Roman"/>
                <w:color w:val="000000"/>
                <w:sz w:val="18"/>
                <w:szCs w:val="18"/>
                <w:lang w:eastAsia="fr-FR"/>
              </w:rPr>
            </w:pPr>
            <w:r w:rsidRPr="003D5943">
              <w:rPr>
                <w:rFonts w:ascii="Calibri" w:eastAsia="Times New Roman" w:hAnsi="Calibri" w:cs="Times New Roman"/>
                <w:color w:val="000000"/>
                <w:sz w:val="18"/>
                <w:szCs w:val="18"/>
                <w:lang w:eastAsia="fr-FR"/>
              </w:rPr>
              <w:t> </w:t>
            </w:r>
          </w:p>
        </w:tc>
      </w:tr>
      <w:tr w:rsidR="00FA0561" w:rsidRPr="003D5943" w:rsidTr="00F43087">
        <w:trPr>
          <w:trHeight w:val="20"/>
          <w:jc w:val="center"/>
        </w:trPr>
        <w:tc>
          <w:tcPr>
            <w:tcW w:w="2312" w:type="dxa"/>
            <w:tcBorders>
              <w:top w:val="nil"/>
              <w:left w:val="nil"/>
              <w:bottom w:val="nil"/>
              <w:right w:val="nil"/>
            </w:tcBorders>
            <w:shd w:val="clear" w:color="auto" w:fill="FFFFFF" w:themeFill="background1"/>
            <w:noWrap/>
            <w:vAlign w:val="center"/>
            <w:hideMark/>
          </w:tcPr>
          <w:p w:rsidR="00FA0561" w:rsidRPr="008D37A5" w:rsidRDefault="00FA0561" w:rsidP="00F43087">
            <w:pPr>
              <w:spacing w:after="0" w:line="240" w:lineRule="auto"/>
              <w:rPr>
                <w:rFonts w:ascii="Calibri" w:eastAsia="Times New Roman" w:hAnsi="Calibri" w:cs="Times New Roman"/>
                <w:color w:val="000000"/>
                <w:sz w:val="24"/>
                <w:szCs w:val="24"/>
                <w:lang w:eastAsia="fr-FR"/>
              </w:rPr>
            </w:pPr>
          </w:p>
        </w:tc>
        <w:tc>
          <w:tcPr>
            <w:tcW w:w="2086" w:type="dxa"/>
            <w:tcBorders>
              <w:top w:val="single" w:sz="8" w:space="0" w:color="auto"/>
              <w:left w:val="nil"/>
              <w:bottom w:val="nil"/>
              <w:right w:val="nil"/>
            </w:tcBorders>
            <w:shd w:val="clear" w:color="auto" w:fill="FFFFFF" w:themeFill="background1"/>
            <w:noWrap/>
            <w:vAlign w:val="center"/>
            <w:hideMark/>
          </w:tcPr>
          <w:p w:rsidR="00FA0561" w:rsidRPr="008D37A5" w:rsidRDefault="00FA0561" w:rsidP="00F43087">
            <w:pPr>
              <w:spacing w:after="0" w:line="240" w:lineRule="auto"/>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TOTAL [XOF]</w:t>
            </w:r>
          </w:p>
        </w:tc>
        <w:tc>
          <w:tcPr>
            <w:tcW w:w="1611"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2 646 498 647 XOF</w:t>
            </w:r>
          </w:p>
        </w:tc>
        <w:tc>
          <w:tcPr>
            <w:tcW w:w="1519"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298 211 696 XOF</w:t>
            </w:r>
          </w:p>
        </w:tc>
        <w:tc>
          <w:tcPr>
            <w:tcW w:w="1426"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233 161 133 XOF</w:t>
            </w:r>
          </w:p>
        </w:tc>
        <w:tc>
          <w:tcPr>
            <w:tcW w:w="1354"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65 050 562 XOF</w:t>
            </w:r>
          </w:p>
        </w:tc>
        <w:tc>
          <w:tcPr>
            <w:tcW w:w="1563"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2 348 286 951 XOF</w:t>
            </w:r>
          </w:p>
        </w:tc>
        <w:tc>
          <w:tcPr>
            <w:tcW w:w="1561" w:type="dxa"/>
            <w:tcBorders>
              <w:top w:val="single" w:sz="8" w:space="0" w:color="auto"/>
              <w:left w:val="nil"/>
              <w:bottom w:val="single" w:sz="4"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2 413 337 514 XOF</w:t>
            </w:r>
          </w:p>
        </w:tc>
        <w:tc>
          <w:tcPr>
            <w:tcW w:w="1534" w:type="dxa"/>
            <w:tcBorders>
              <w:top w:val="nil"/>
              <w:left w:val="nil"/>
              <w:bottom w:val="nil"/>
              <w:right w:val="nil"/>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2 646 498 647 XOF</w:t>
            </w:r>
          </w:p>
        </w:tc>
        <w:tc>
          <w:tcPr>
            <w:tcW w:w="561" w:type="dxa"/>
            <w:tcBorders>
              <w:top w:val="nil"/>
              <w:left w:val="nil"/>
              <w:bottom w:val="nil"/>
              <w:right w:val="nil"/>
            </w:tcBorders>
            <w:shd w:val="clear" w:color="auto" w:fill="FFFFFF" w:themeFill="background1"/>
            <w:noWrap/>
            <w:vAlign w:val="center"/>
            <w:hideMark/>
          </w:tcPr>
          <w:p w:rsidR="00FA0561" w:rsidRPr="003D5943" w:rsidRDefault="00FA0561" w:rsidP="00F43087">
            <w:pPr>
              <w:spacing w:after="0" w:line="240" w:lineRule="auto"/>
              <w:jc w:val="center"/>
              <w:rPr>
                <w:rFonts w:ascii="Calibri" w:eastAsia="Times New Roman" w:hAnsi="Calibri" w:cs="Times New Roman"/>
                <w:color w:val="000000"/>
                <w:sz w:val="18"/>
                <w:szCs w:val="18"/>
                <w:lang w:eastAsia="fr-FR"/>
              </w:rPr>
            </w:pPr>
          </w:p>
        </w:tc>
      </w:tr>
      <w:tr w:rsidR="00FA0561" w:rsidRPr="003D5943" w:rsidTr="00F43087">
        <w:trPr>
          <w:trHeight w:val="20"/>
          <w:jc w:val="center"/>
        </w:trPr>
        <w:tc>
          <w:tcPr>
            <w:tcW w:w="2312" w:type="dxa"/>
            <w:tcBorders>
              <w:top w:val="nil"/>
              <w:left w:val="nil"/>
              <w:bottom w:val="nil"/>
              <w:right w:val="nil"/>
            </w:tcBorders>
            <w:shd w:val="clear" w:color="auto" w:fill="FFFFFF" w:themeFill="background1"/>
            <w:noWrap/>
            <w:vAlign w:val="center"/>
            <w:hideMark/>
          </w:tcPr>
          <w:p w:rsidR="00FA0561" w:rsidRPr="008D37A5" w:rsidRDefault="00FA0561" w:rsidP="00F43087">
            <w:pPr>
              <w:spacing w:after="0" w:line="240" w:lineRule="auto"/>
              <w:rPr>
                <w:rFonts w:ascii="Calibri" w:eastAsia="Times New Roman" w:hAnsi="Calibri" w:cs="Times New Roman"/>
                <w:color w:val="000000"/>
                <w:sz w:val="24"/>
                <w:szCs w:val="24"/>
                <w:lang w:eastAsia="fr-FR"/>
              </w:rPr>
            </w:pPr>
          </w:p>
        </w:tc>
        <w:tc>
          <w:tcPr>
            <w:tcW w:w="2086" w:type="dxa"/>
            <w:tcBorders>
              <w:top w:val="nil"/>
              <w:left w:val="nil"/>
              <w:bottom w:val="nil"/>
              <w:right w:val="nil"/>
            </w:tcBorders>
            <w:shd w:val="clear" w:color="auto" w:fill="FFFFFF" w:themeFill="background1"/>
            <w:noWrap/>
            <w:vAlign w:val="center"/>
            <w:hideMark/>
          </w:tcPr>
          <w:p w:rsidR="00FA0561" w:rsidRPr="008D37A5" w:rsidRDefault="00FA0561" w:rsidP="00F43087">
            <w:pPr>
              <w:spacing w:after="0" w:line="240" w:lineRule="auto"/>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TOTAL [€]</w:t>
            </w:r>
          </w:p>
        </w:tc>
        <w:tc>
          <w:tcPr>
            <w:tcW w:w="1611" w:type="dxa"/>
            <w:tcBorders>
              <w:top w:val="nil"/>
              <w:left w:val="single" w:sz="8" w:space="0" w:color="auto"/>
              <w:bottom w:val="single" w:sz="8"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4 034 561 €</w:t>
            </w:r>
          </w:p>
        </w:tc>
        <w:tc>
          <w:tcPr>
            <w:tcW w:w="1519" w:type="dxa"/>
            <w:tcBorders>
              <w:top w:val="nil"/>
              <w:left w:val="nil"/>
              <w:bottom w:val="single" w:sz="8"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454 621 €</w:t>
            </w:r>
          </w:p>
        </w:tc>
        <w:tc>
          <w:tcPr>
            <w:tcW w:w="1426" w:type="dxa"/>
            <w:tcBorders>
              <w:top w:val="nil"/>
              <w:left w:val="nil"/>
              <w:bottom w:val="single" w:sz="8"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355 452 €</w:t>
            </w:r>
          </w:p>
        </w:tc>
        <w:tc>
          <w:tcPr>
            <w:tcW w:w="1354" w:type="dxa"/>
            <w:tcBorders>
              <w:top w:val="nil"/>
              <w:left w:val="nil"/>
              <w:bottom w:val="single" w:sz="8"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99 169 €</w:t>
            </w:r>
          </w:p>
        </w:tc>
        <w:tc>
          <w:tcPr>
            <w:tcW w:w="1563" w:type="dxa"/>
            <w:tcBorders>
              <w:top w:val="nil"/>
              <w:left w:val="nil"/>
              <w:bottom w:val="single" w:sz="8" w:space="0" w:color="auto"/>
              <w:right w:val="single" w:sz="4"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3 579 940 €</w:t>
            </w:r>
          </w:p>
        </w:tc>
        <w:tc>
          <w:tcPr>
            <w:tcW w:w="1561" w:type="dxa"/>
            <w:tcBorders>
              <w:top w:val="nil"/>
              <w:left w:val="nil"/>
              <w:bottom w:val="single" w:sz="8"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3 679 109 €</w:t>
            </w:r>
          </w:p>
        </w:tc>
        <w:tc>
          <w:tcPr>
            <w:tcW w:w="1534" w:type="dxa"/>
            <w:tcBorders>
              <w:top w:val="single" w:sz="4" w:space="0" w:color="auto"/>
              <w:left w:val="single" w:sz="4" w:space="0" w:color="auto"/>
              <w:bottom w:val="single" w:sz="8" w:space="0" w:color="auto"/>
              <w:right w:val="single" w:sz="8" w:space="0" w:color="auto"/>
            </w:tcBorders>
            <w:shd w:val="clear" w:color="auto" w:fill="FFFFFF" w:themeFill="background1"/>
            <w:noWrap/>
            <w:vAlign w:val="center"/>
            <w:hideMark/>
          </w:tcPr>
          <w:p w:rsidR="00FA0561" w:rsidRPr="008D37A5" w:rsidRDefault="00FA0561" w:rsidP="00F43087">
            <w:pPr>
              <w:spacing w:after="0" w:line="240" w:lineRule="auto"/>
              <w:jc w:val="center"/>
              <w:rPr>
                <w:rFonts w:ascii="Calibri" w:eastAsia="Times New Roman" w:hAnsi="Calibri" w:cs="Times New Roman"/>
                <w:b/>
                <w:bCs/>
                <w:color w:val="000000"/>
                <w:sz w:val="24"/>
                <w:szCs w:val="24"/>
                <w:lang w:eastAsia="fr-FR"/>
              </w:rPr>
            </w:pPr>
            <w:r w:rsidRPr="008D37A5">
              <w:rPr>
                <w:rFonts w:ascii="Calibri" w:eastAsia="Times New Roman" w:hAnsi="Calibri" w:cs="Times New Roman"/>
                <w:b/>
                <w:bCs/>
                <w:color w:val="000000"/>
                <w:sz w:val="24"/>
                <w:szCs w:val="24"/>
                <w:lang w:eastAsia="fr-FR"/>
              </w:rPr>
              <w:t>4 034 561 €</w:t>
            </w:r>
          </w:p>
        </w:tc>
        <w:tc>
          <w:tcPr>
            <w:tcW w:w="561" w:type="dxa"/>
            <w:tcBorders>
              <w:top w:val="nil"/>
              <w:left w:val="nil"/>
              <w:bottom w:val="nil"/>
              <w:right w:val="nil"/>
            </w:tcBorders>
            <w:shd w:val="clear" w:color="auto" w:fill="FFFFFF" w:themeFill="background1"/>
            <w:noWrap/>
            <w:vAlign w:val="center"/>
            <w:hideMark/>
          </w:tcPr>
          <w:p w:rsidR="00FA0561" w:rsidRPr="003D5943" w:rsidRDefault="00FA0561" w:rsidP="00F43087">
            <w:pPr>
              <w:spacing w:after="0" w:line="240" w:lineRule="auto"/>
              <w:jc w:val="center"/>
              <w:rPr>
                <w:rFonts w:ascii="Calibri" w:eastAsia="Times New Roman" w:hAnsi="Calibri" w:cs="Times New Roman"/>
                <w:color w:val="000000"/>
                <w:sz w:val="18"/>
                <w:szCs w:val="18"/>
                <w:lang w:eastAsia="fr-FR"/>
              </w:rPr>
            </w:pPr>
          </w:p>
        </w:tc>
      </w:tr>
    </w:tbl>
    <w:p w:rsidR="00FA0561" w:rsidRDefault="00FA0561">
      <w:pPr>
        <w:rPr>
          <w:rFonts w:ascii="Times New Roman" w:eastAsia="Calibri" w:hAnsi="Times New Roman" w:cs="Times New Roman"/>
          <w:sz w:val="24"/>
          <w:szCs w:val="24"/>
        </w:rPr>
      </w:pPr>
    </w:p>
    <w:p w:rsidR="00FA0561" w:rsidRDefault="00FA0561">
      <w:pPr>
        <w:rPr>
          <w:rFonts w:ascii="Times New Roman" w:eastAsia="Calibri" w:hAnsi="Times New Roman" w:cs="Times New Roman"/>
          <w:sz w:val="24"/>
          <w:szCs w:val="24"/>
        </w:rPr>
      </w:pPr>
    </w:p>
    <w:p w:rsidR="00FA0561" w:rsidRDefault="00FA0561">
      <w:pPr>
        <w:rPr>
          <w:rFonts w:ascii="Times New Roman" w:eastAsia="Calibri" w:hAnsi="Times New Roman" w:cs="Times New Roman"/>
          <w:sz w:val="24"/>
          <w:szCs w:val="24"/>
        </w:rPr>
      </w:pPr>
    </w:p>
    <w:p w:rsidR="00FA0561" w:rsidRDefault="00FA0561">
      <w:pPr>
        <w:rPr>
          <w:rFonts w:ascii="Times New Roman" w:eastAsia="Calibri" w:hAnsi="Times New Roman" w:cs="Times New Roman"/>
          <w:sz w:val="24"/>
          <w:szCs w:val="24"/>
        </w:rPr>
      </w:pPr>
    </w:p>
    <w:p w:rsidR="00FA0561" w:rsidRDefault="00FA0561">
      <w:pPr>
        <w:rPr>
          <w:rFonts w:ascii="Times New Roman" w:eastAsia="Calibri" w:hAnsi="Times New Roman" w:cs="Times New Roman"/>
          <w:sz w:val="24"/>
          <w:szCs w:val="24"/>
        </w:rPr>
      </w:pPr>
    </w:p>
    <w:p w:rsidR="00FA0561" w:rsidRDefault="00FA0561">
      <w:pPr>
        <w:rPr>
          <w:rFonts w:ascii="Times New Roman" w:eastAsia="Calibri" w:hAnsi="Times New Roman" w:cs="Times New Roman"/>
          <w:sz w:val="24"/>
          <w:szCs w:val="24"/>
        </w:rPr>
      </w:pPr>
    </w:p>
    <w:p w:rsidR="00FA0561" w:rsidRDefault="00FA0561">
      <w:pPr>
        <w:rPr>
          <w:rFonts w:ascii="Times New Roman" w:eastAsia="Calibri" w:hAnsi="Times New Roman" w:cs="Times New Roman"/>
          <w:sz w:val="24"/>
          <w:szCs w:val="24"/>
        </w:rPr>
      </w:pPr>
    </w:p>
    <w:p w:rsidR="00FA0561" w:rsidRDefault="00FA0561">
      <w:pPr>
        <w:rPr>
          <w:rFonts w:ascii="Times New Roman" w:eastAsia="Calibri" w:hAnsi="Times New Roman" w:cs="Times New Roman"/>
          <w:sz w:val="24"/>
          <w:szCs w:val="24"/>
        </w:rPr>
      </w:pPr>
    </w:p>
    <w:p w:rsidR="00FA0561" w:rsidRDefault="00FA0561">
      <w:pPr>
        <w:rPr>
          <w:rFonts w:ascii="Times New Roman" w:eastAsia="Calibri" w:hAnsi="Times New Roman" w:cs="Times New Roman"/>
          <w:sz w:val="24"/>
          <w:szCs w:val="24"/>
        </w:rPr>
      </w:pPr>
    </w:p>
    <w:p w:rsidR="00FA0561" w:rsidRDefault="00FA0561">
      <w:pPr>
        <w:rPr>
          <w:rFonts w:ascii="Times New Roman" w:eastAsia="Calibri" w:hAnsi="Times New Roman" w:cs="Times New Roman"/>
          <w:sz w:val="24"/>
          <w:szCs w:val="24"/>
        </w:rPr>
      </w:pPr>
    </w:p>
    <w:p w:rsidR="00FA0561" w:rsidRPr="008D37A5" w:rsidRDefault="00FA0561" w:rsidP="008D37A5">
      <w:pPr>
        <w:tabs>
          <w:tab w:val="left" w:pos="1710"/>
        </w:tabs>
        <w:rPr>
          <w:rFonts w:ascii="Times New Roman" w:eastAsia="Calibri" w:hAnsi="Times New Roman" w:cs="Times New Roman"/>
          <w:sz w:val="24"/>
          <w:szCs w:val="24"/>
        </w:rPr>
        <w:sectPr w:rsidR="00FA0561" w:rsidRPr="008D37A5" w:rsidSect="008D37A5">
          <w:pgSz w:w="16838" w:h="11906" w:orient="landscape"/>
          <w:pgMar w:top="-126" w:right="1418" w:bottom="568" w:left="1418" w:header="709" w:footer="0" w:gutter="0"/>
          <w:cols w:space="708"/>
          <w:docGrid w:linePitch="360"/>
        </w:sectPr>
      </w:pPr>
    </w:p>
    <w:p w:rsidR="00F559DD" w:rsidRPr="003A42E6" w:rsidRDefault="00F559DD" w:rsidP="00344E7A">
      <w:pPr>
        <w:pStyle w:val="Paragraphedeliste"/>
        <w:numPr>
          <w:ilvl w:val="0"/>
          <w:numId w:val="3"/>
        </w:numPr>
        <w:spacing w:line="360" w:lineRule="auto"/>
        <w:jc w:val="both"/>
        <w:rPr>
          <w:rFonts w:ascii="Times New Roman" w:hAnsi="Times New Roman"/>
          <w:b/>
          <w:sz w:val="24"/>
          <w:szCs w:val="24"/>
        </w:rPr>
      </w:pPr>
      <w:r w:rsidRPr="003A42E6">
        <w:rPr>
          <w:rFonts w:ascii="Times New Roman" w:hAnsi="Times New Roman"/>
          <w:b/>
          <w:sz w:val="24"/>
          <w:szCs w:val="24"/>
          <w:lang w:val="fr-FR"/>
        </w:rPr>
        <w:lastRenderedPageBreak/>
        <w:t>DIIFICULTES RENCONTREES</w:t>
      </w:r>
      <w:r w:rsidR="00C07B0A">
        <w:rPr>
          <w:rFonts w:ascii="Times New Roman" w:hAnsi="Times New Roman"/>
          <w:b/>
          <w:sz w:val="24"/>
          <w:szCs w:val="24"/>
          <w:lang w:val="fr-FR"/>
        </w:rPr>
        <w:t xml:space="preserve"> ET ESQUISSES DE SOLUTIONS</w:t>
      </w:r>
    </w:p>
    <w:p w:rsidR="00F559DD" w:rsidRDefault="000F46AE" w:rsidP="000F46AE">
      <w:pPr>
        <w:rPr>
          <w:rFonts w:ascii="Times New Roman" w:hAnsi="Times New Roman"/>
          <w:sz w:val="24"/>
          <w:szCs w:val="24"/>
        </w:rPr>
      </w:pPr>
      <w:r w:rsidRPr="000F46AE">
        <w:rPr>
          <w:rFonts w:ascii="Times New Roman" w:hAnsi="Times New Roman"/>
          <w:sz w:val="24"/>
          <w:szCs w:val="24"/>
        </w:rPr>
        <w:t>Dans la mise en œuvre des activités, l’UGP a rencontré</w:t>
      </w:r>
      <w:r w:rsidR="00AC4123">
        <w:rPr>
          <w:rFonts w:ascii="Times New Roman" w:hAnsi="Times New Roman"/>
          <w:sz w:val="24"/>
          <w:szCs w:val="24"/>
        </w:rPr>
        <w:t xml:space="preserve"> les</w:t>
      </w:r>
      <w:r w:rsidRPr="000F46AE">
        <w:rPr>
          <w:rFonts w:ascii="Times New Roman" w:hAnsi="Times New Roman"/>
          <w:sz w:val="24"/>
          <w:szCs w:val="24"/>
        </w:rPr>
        <w:t xml:space="preserve"> principales difficultés suiva</w:t>
      </w:r>
      <w:r>
        <w:rPr>
          <w:rFonts w:ascii="Times New Roman" w:hAnsi="Times New Roman"/>
          <w:sz w:val="24"/>
          <w:szCs w:val="24"/>
        </w:rPr>
        <w:t>ntes :</w:t>
      </w:r>
    </w:p>
    <w:p w:rsidR="000F46AE" w:rsidRPr="000F46AE" w:rsidRDefault="000F46AE" w:rsidP="000F46AE">
      <w:pPr>
        <w:pStyle w:val="Paragraphedeliste"/>
        <w:numPr>
          <w:ilvl w:val="0"/>
          <w:numId w:val="22"/>
        </w:numPr>
        <w:rPr>
          <w:rFonts w:ascii="Times New Roman" w:hAnsi="Times New Roman"/>
          <w:sz w:val="24"/>
          <w:szCs w:val="24"/>
        </w:rPr>
      </w:pPr>
      <w:r>
        <w:rPr>
          <w:rFonts w:ascii="Times New Roman" w:hAnsi="Times New Roman"/>
          <w:sz w:val="24"/>
          <w:szCs w:val="24"/>
          <w:lang w:val="fr-FR"/>
        </w:rPr>
        <w:t>La vétusté des moyens logistiques et matériels ;</w:t>
      </w:r>
    </w:p>
    <w:p w:rsidR="000F46AE" w:rsidRPr="000F46AE" w:rsidRDefault="000F46AE" w:rsidP="000F46AE">
      <w:pPr>
        <w:pStyle w:val="Paragraphedeliste"/>
        <w:numPr>
          <w:ilvl w:val="0"/>
          <w:numId w:val="22"/>
        </w:numPr>
        <w:rPr>
          <w:rFonts w:ascii="Times New Roman" w:hAnsi="Times New Roman"/>
          <w:sz w:val="24"/>
          <w:szCs w:val="24"/>
        </w:rPr>
      </w:pPr>
      <w:proofErr w:type="gramStart"/>
      <w:r>
        <w:rPr>
          <w:rFonts w:ascii="Times New Roman" w:hAnsi="Times New Roman"/>
          <w:sz w:val="24"/>
          <w:szCs w:val="24"/>
          <w:lang w:val="fr-FR"/>
        </w:rPr>
        <w:t>La</w:t>
      </w:r>
      <w:proofErr w:type="gramEnd"/>
      <w:r>
        <w:rPr>
          <w:rFonts w:ascii="Times New Roman" w:hAnsi="Times New Roman"/>
          <w:sz w:val="24"/>
          <w:szCs w:val="24"/>
          <w:lang w:val="fr-FR"/>
        </w:rPr>
        <w:t xml:space="preserve"> non prise en compte de l’Administration régionale dans l’exécution du Projet ;</w:t>
      </w:r>
    </w:p>
    <w:p w:rsidR="000F46AE" w:rsidRPr="00C07B0A" w:rsidRDefault="000F46AE" w:rsidP="000F46AE">
      <w:pPr>
        <w:pStyle w:val="Paragraphedeliste"/>
        <w:numPr>
          <w:ilvl w:val="0"/>
          <w:numId w:val="22"/>
        </w:numPr>
        <w:rPr>
          <w:rFonts w:ascii="Times New Roman" w:hAnsi="Times New Roman"/>
          <w:sz w:val="24"/>
          <w:szCs w:val="24"/>
        </w:rPr>
      </w:pPr>
      <w:r>
        <w:rPr>
          <w:rFonts w:ascii="Times New Roman" w:hAnsi="Times New Roman"/>
          <w:sz w:val="24"/>
          <w:szCs w:val="24"/>
          <w:lang w:val="fr-FR"/>
        </w:rPr>
        <w:t>La lenteur dans l’engagement des communes ;</w:t>
      </w:r>
    </w:p>
    <w:p w:rsidR="00C07B0A" w:rsidRPr="00550F4E" w:rsidRDefault="00C07B0A" w:rsidP="000F46AE">
      <w:pPr>
        <w:pStyle w:val="Paragraphedeliste"/>
        <w:numPr>
          <w:ilvl w:val="0"/>
          <w:numId w:val="22"/>
        </w:numPr>
        <w:rPr>
          <w:rFonts w:ascii="Times New Roman" w:hAnsi="Times New Roman"/>
          <w:sz w:val="24"/>
          <w:szCs w:val="24"/>
        </w:rPr>
      </w:pPr>
      <w:r>
        <w:rPr>
          <w:rFonts w:ascii="Times New Roman" w:hAnsi="Times New Roman"/>
          <w:sz w:val="24"/>
          <w:szCs w:val="24"/>
          <w:lang w:val="fr-FR"/>
        </w:rPr>
        <w:t>L’absence de manuel de procédures du projet ;</w:t>
      </w:r>
      <w:bookmarkStart w:id="7" w:name="_GoBack"/>
      <w:bookmarkEnd w:id="7"/>
    </w:p>
    <w:p w:rsidR="00953FD8" w:rsidRPr="00953FD8" w:rsidRDefault="00953FD8" w:rsidP="00953FD8">
      <w:pPr>
        <w:pStyle w:val="Paragraphedeliste"/>
        <w:numPr>
          <w:ilvl w:val="0"/>
          <w:numId w:val="22"/>
        </w:numPr>
        <w:rPr>
          <w:rFonts w:ascii="Times New Roman" w:hAnsi="Times New Roman"/>
          <w:sz w:val="24"/>
          <w:szCs w:val="24"/>
          <w:lang w:val="fr-FR"/>
        </w:rPr>
      </w:pPr>
      <w:r w:rsidRPr="00953FD8">
        <w:rPr>
          <w:rFonts w:ascii="Times New Roman" w:hAnsi="Times New Roman"/>
          <w:sz w:val="24"/>
          <w:szCs w:val="24"/>
          <w:lang w:val="fr-FR"/>
        </w:rPr>
        <w:t>La difficulté de communication avec le MOETS</w:t>
      </w:r>
      <w:r>
        <w:rPr>
          <w:rFonts w:ascii="Times New Roman" w:hAnsi="Times New Roman"/>
          <w:sz w:val="24"/>
          <w:szCs w:val="24"/>
          <w:lang w:val="fr-FR"/>
        </w:rPr>
        <w:t> ;</w:t>
      </w:r>
    </w:p>
    <w:p w:rsidR="00953FD8" w:rsidRPr="00953FD8" w:rsidRDefault="00953FD8" w:rsidP="00953FD8">
      <w:pPr>
        <w:pStyle w:val="Paragraphedeliste"/>
        <w:numPr>
          <w:ilvl w:val="0"/>
          <w:numId w:val="22"/>
        </w:numPr>
        <w:rPr>
          <w:rFonts w:ascii="Times New Roman" w:hAnsi="Times New Roman"/>
          <w:sz w:val="24"/>
          <w:szCs w:val="24"/>
          <w:lang w:val="fr-FR"/>
        </w:rPr>
      </w:pPr>
      <w:r w:rsidRPr="00953FD8">
        <w:rPr>
          <w:rFonts w:ascii="Times New Roman" w:hAnsi="Times New Roman"/>
          <w:sz w:val="24"/>
          <w:szCs w:val="24"/>
          <w:lang w:val="fr-FR"/>
        </w:rPr>
        <w:t>Préciser la marge de manœuvre du projet sur le volume et le type d’infrastructures ;</w:t>
      </w:r>
    </w:p>
    <w:p w:rsidR="00C07B0A" w:rsidRPr="00C07B0A" w:rsidRDefault="00C07B0A" w:rsidP="000F46AE">
      <w:pPr>
        <w:pStyle w:val="Paragraphedeliste"/>
        <w:numPr>
          <w:ilvl w:val="0"/>
          <w:numId w:val="22"/>
        </w:numPr>
        <w:rPr>
          <w:rFonts w:ascii="Times New Roman" w:hAnsi="Times New Roman"/>
          <w:sz w:val="24"/>
          <w:szCs w:val="24"/>
        </w:rPr>
      </w:pPr>
      <w:r>
        <w:rPr>
          <w:rFonts w:ascii="Times New Roman" w:hAnsi="Times New Roman"/>
          <w:sz w:val="24"/>
          <w:szCs w:val="24"/>
          <w:lang w:val="fr-FR"/>
        </w:rPr>
        <w:t>Etc…</w:t>
      </w:r>
    </w:p>
    <w:p w:rsidR="00953FD8" w:rsidRDefault="00953FD8" w:rsidP="00C07B0A">
      <w:pPr>
        <w:rPr>
          <w:rFonts w:ascii="Times New Roman" w:hAnsi="Times New Roman"/>
          <w:sz w:val="24"/>
          <w:szCs w:val="24"/>
        </w:rPr>
      </w:pPr>
    </w:p>
    <w:p w:rsidR="00C07B0A" w:rsidRDefault="00C07B0A" w:rsidP="00C07B0A">
      <w:pPr>
        <w:rPr>
          <w:rFonts w:ascii="Times New Roman" w:hAnsi="Times New Roman"/>
          <w:sz w:val="24"/>
          <w:szCs w:val="24"/>
        </w:rPr>
      </w:pPr>
      <w:r>
        <w:rPr>
          <w:rFonts w:ascii="Times New Roman" w:hAnsi="Times New Roman"/>
          <w:sz w:val="24"/>
          <w:szCs w:val="24"/>
        </w:rPr>
        <w:t>En guise de solutions, l’UGP envisage dans la mesure du possible :</w:t>
      </w:r>
    </w:p>
    <w:p w:rsidR="00C07B0A" w:rsidRPr="00C07B0A" w:rsidRDefault="00C07B0A" w:rsidP="00C07B0A">
      <w:pPr>
        <w:pStyle w:val="Paragraphedeliste"/>
        <w:numPr>
          <w:ilvl w:val="0"/>
          <w:numId w:val="23"/>
        </w:numPr>
        <w:rPr>
          <w:rFonts w:ascii="Times New Roman" w:hAnsi="Times New Roman"/>
          <w:sz w:val="24"/>
          <w:szCs w:val="24"/>
        </w:rPr>
      </w:pPr>
      <w:r>
        <w:rPr>
          <w:rFonts w:ascii="Times New Roman" w:hAnsi="Times New Roman"/>
          <w:sz w:val="24"/>
          <w:szCs w:val="24"/>
          <w:lang w:val="fr-FR"/>
        </w:rPr>
        <w:t>Acquérir un véhicule et autres matériels informatiques ;</w:t>
      </w:r>
    </w:p>
    <w:p w:rsidR="00C07B0A" w:rsidRPr="00C07B0A" w:rsidRDefault="00C07B0A" w:rsidP="00C07B0A">
      <w:pPr>
        <w:pStyle w:val="Paragraphedeliste"/>
        <w:numPr>
          <w:ilvl w:val="0"/>
          <w:numId w:val="23"/>
        </w:numPr>
        <w:rPr>
          <w:rFonts w:ascii="Times New Roman" w:hAnsi="Times New Roman"/>
          <w:sz w:val="24"/>
          <w:szCs w:val="24"/>
        </w:rPr>
      </w:pPr>
      <w:r>
        <w:rPr>
          <w:rFonts w:ascii="Times New Roman" w:hAnsi="Times New Roman"/>
          <w:sz w:val="24"/>
          <w:szCs w:val="24"/>
          <w:lang w:val="fr-FR"/>
        </w:rPr>
        <w:t>Solliciter l’accompagnement des autorités régionales dans l’exécution du projet ;</w:t>
      </w:r>
    </w:p>
    <w:p w:rsidR="00C07B0A" w:rsidRPr="00C07B0A" w:rsidRDefault="00C07B0A" w:rsidP="00C07B0A">
      <w:pPr>
        <w:pStyle w:val="Paragraphedeliste"/>
        <w:numPr>
          <w:ilvl w:val="0"/>
          <w:numId w:val="23"/>
        </w:numPr>
        <w:rPr>
          <w:rFonts w:ascii="Times New Roman" w:hAnsi="Times New Roman"/>
          <w:sz w:val="24"/>
          <w:szCs w:val="24"/>
        </w:rPr>
      </w:pPr>
      <w:r>
        <w:rPr>
          <w:rFonts w:ascii="Times New Roman" w:hAnsi="Times New Roman"/>
          <w:sz w:val="24"/>
          <w:szCs w:val="24"/>
          <w:lang w:val="fr-FR"/>
        </w:rPr>
        <w:t>Elaborer et valider avec tous les acteurs un manuel de procédures du projet ;</w:t>
      </w:r>
    </w:p>
    <w:p w:rsidR="00C07B0A" w:rsidRPr="003B2F79" w:rsidRDefault="00C07B0A" w:rsidP="00C07B0A">
      <w:pPr>
        <w:pStyle w:val="Paragraphedeliste"/>
        <w:numPr>
          <w:ilvl w:val="0"/>
          <w:numId w:val="23"/>
        </w:numPr>
        <w:rPr>
          <w:rFonts w:ascii="Times New Roman" w:hAnsi="Times New Roman"/>
          <w:sz w:val="24"/>
          <w:szCs w:val="24"/>
        </w:rPr>
      </w:pPr>
      <w:r>
        <w:rPr>
          <w:rFonts w:ascii="Times New Roman" w:hAnsi="Times New Roman"/>
          <w:sz w:val="24"/>
          <w:szCs w:val="24"/>
          <w:lang w:val="fr-FR"/>
        </w:rPr>
        <w:t xml:space="preserve">Plaider auprès de l’AFD </w:t>
      </w:r>
      <w:r w:rsidR="00CA795A">
        <w:rPr>
          <w:rFonts w:ascii="Times New Roman" w:hAnsi="Times New Roman"/>
          <w:sz w:val="24"/>
          <w:szCs w:val="24"/>
          <w:lang w:val="fr-FR"/>
        </w:rPr>
        <w:t xml:space="preserve">afin d’augmenter le </w:t>
      </w:r>
      <w:r>
        <w:rPr>
          <w:rFonts w:ascii="Times New Roman" w:hAnsi="Times New Roman"/>
          <w:sz w:val="24"/>
          <w:szCs w:val="24"/>
          <w:lang w:val="fr-FR"/>
        </w:rPr>
        <w:t>volume des infrastructures pour prendre e</w:t>
      </w:r>
      <w:r w:rsidR="003B2F79">
        <w:rPr>
          <w:rFonts w:ascii="Times New Roman" w:hAnsi="Times New Roman"/>
          <w:sz w:val="24"/>
          <w:szCs w:val="24"/>
          <w:lang w:val="fr-FR"/>
        </w:rPr>
        <w:t>n compte un maximum de communes ;</w:t>
      </w:r>
    </w:p>
    <w:p w:rsidR="003B2F79" w:rsidRPr="00C07B0A" w:rsidRDefault="00953FD8" w:rsidP="00C07B0A">
      <w:pPr>
        <w:pStyle w:val="Paragraphedeliste"/>
        <w:numPr>
          <w:ilvl w:val="0"/>
          <w:numId w:val="23"/>
        </w:numPr>
        <w:rPr>
          <w:rFonts w:ascii="Times New Roman" w:hAnsi="Times New Roman"/>
          <w:sz w:val="24"/>
          <w:szCs w:val="24"/>
        </w:rPr>
      </w:pPr>
      <w:r>
        <w:rPr>
          <w:rFonts w:ascii="Times New Roman" w:hAnsi="Times New Roman"/>
          <w:sz w:val="24"/>
          <w:szCs w:val="24"/>
          <w:lang w:val="fr-FR"/>
        </w:rPr>
        <w:t xml:space="preserve">Le recadrage de la communication avec le </w:t>
      </w:r>
      <w:r w:rsidR="003B2F79">
        <w:rPr>
          <w:rFonts w:ascii="Times New Roman" w:hAnsi="Times New Roman"/>
          <w:sz w:val="24"/>
          <w:szCs w:val="24"/>
          <w:lang w:val="fr-FR"/>
        </w:rPr>
        <w:t xml:space="preserve">MOETS </w:t>
      </w:r>
      <w:r>
        <w:rPr>
          <w:rFonts w:ascii="Times New Roman" w:hAnsi="Times New Roman"/>
          <w:sz w:val="24"/>
          <w:szCs w:val="24"/>
          <w:lang w:val="fr-FR"/>
        </w:rPr>
        <w:t>dans la mise en œuvre des activités</w:t>
      </w:r>
      <w:r w:rsidR="003B2F79">
        <w:rPr>
          <w:rFonts w:ascii="Times New Roman" w:hAnsi="Times New Roman"/>
          <w:sz w:val="24"/>
          <w:szCs w:val="24"/>
          <w:lang w:val="fr-FR"/>
        </w:rPr>
        <w:t>.</w:t>
      </w:r>
    </w:p>
    <w:p w:rsidR="00F559DD" w:rsidRPr="000F46AE" w:rsidRDefault="00F559DD" w:rsidP="00F559DD">
      <w:pPr>
        <w:spacing w:line="360" w:lineRule="auto"/>
        <w:jc w:val="both"/>
        <w:rPr>
          <w:rFonts w:ascii="Times New Roman" w:eastAsia="Calibri" w:hAnsi="Times New Roman" w:cs="Times New Roman"/>
          <w:sz w:val="24"/>
          <w:szCs w:val="24"/>
        </w:rPr>
      </w:pPr>
    </w:p>
    <w:p w:rsidR="00F559DD" w:rsidRPr="00962BF1" w:rsidRDefault="00F559DD" w:rsidP="00344E7A">
      <w:pPr>
        <w:pStyle w:val="Paragraphedeliste"/>
        <w:numPr>
          <w:ilvl w:val="0"/>
          <w:numId w:val="3"/>
        </w:numPr>
        <w:spacing w:line="360" w:lineRule="auto"/>
        <w:jc w:val="both"/>
        <w:rPr>
          <w:rFonts w:ascii="Times New Roman" w:hAnsi="Times New Roman"/>
          <w:b/>
          <w:sz w:val="24"/>
          <w:szCs w:val="24"/>
        </w:rPr>
      </w:pPr>
      <w:r w:rsidRPr="003A42E6">
        <w:rPr>
          <w:rFonts w:ascii="Times New Roman" w:hAnsi="Times New Roman"/>
          <w:b/>
          <w:sz w:val="24"/>
          <w:szCs w:val="24"/>
          <w:lang w:val="fr-FR"/>
        </w:rPr>
        <w:t>ACTIVITES DE L’ASSISTANCE TECHNIQUE ET DE LA MAITRISE D’ŒUVRE SOCIALE ET TECHNIQUE</w:t>
      </w:r>
    </w:p>
    <w:p w:rsidR="00962BF1" w:rsidRPr="00962BF1" w:rsidRDefault="00962BF1" w:rsidP="00962BF1">
      <w:pPr>
        <w:pStyle w:val="Paragraphedeliste"/>
        <w:spacing w:line="360" w:lineRule="auto"/>
        <w:ind w:left="502"/>
        <w:jc w:val="both"/>
        <w:rPr>
          <w:rFonts w:ascii="Times New Roman" w:hAnsi="Times New Roman"/>
          <w:b/>
          <w:sz w:val="24"/>
          <w:szCs w:val="24"/>
        </w:rPr>
      </w:pPr>
    </w:p>
    <w:p w:rsidR="00F559DD" w:rsidRPr="00322BA7" w:rsidRDefault="00962BF1" w:rsidP="00344E7A">
      <w:pPr>
        <w:pStyle w:val="Paragraphedeliste"/>
        <w:numPr>
          <w:ilvl w:val="0"/>
          <w:numId w:val="28"/>
        </w:numPr>
        <w:spacing w:line="360" w:lineRule="auto"/>
        <w:jc w:val="both"/>
        <w:rPr>
          <w:rFonts w:ascii="Times New Roman" w:hAnsi="Times New Roman"/>
          <w:b/>
          <w:sz w:val="24"/>
          <w:szCs w:val="24"/>
        </w:rPr>
      </w:pPr>
      <w:r w:rsidRPr="00322BA7">
        <w:rPr>
          <w:rFonts w:ascii="Times New Roman" w:hAnsi="Times New Roman"/>
          <w:b/>
          <w:sz w:val="24"/>
          <w:szCs w:val="24"/>
        </w:rPr>
        <w:t>L’Assistance Technique</w:t>
      </w:r>
    </w:p>
    <w:p w:rsidR="001E18C8" w:rsidRPr="001E18C8" w:rsidRDefault="001E18C8" w:rsidP="001E18C8">
      <w:pPr>
        <w:spacing w:after="0" w:line="360" w:lineRule="auto"/>
        <w:jc w:val="both"/>
        <w:rPr>
          <w:rFonts w:ascii="Times New Roman" w:hAnsi="Times New Roman" w:cs="Times New Roman"/>
          <w:sz w:val="24"/>
          <w:szCs w:val="24"/>
        </w:rPr>
      </w:pPr>
      <w:r w:rsidRPr="001E18C8">
        <w:rPr>
          <w:rFonts w:ascii="Times New Roman" w:hAnsi="Times New Roman" w:cs="Times New Roman"/>
          <w:sz w:val="24"/>
          <w:szCs w:val="24"/>
        </w:rPr>
        <w:t>La procédure de recrutement de l’Assistant Technique a été directement conduite par l’AFD, en accord et sous couvert de l’administration. Le chronogramme est ainsi encadré par les dates suivantes : 23 octobre 2017, date de mobilisation de l’Assistance Technique et le 31 décembre 2022 date de l’achèvement technique du Projet et de la DLVF de la convention de financement, soit un total de 62 mois,</w:t>
      </w:r>
    </w:p>
    <w:p w:rsidR="001E18C8" w:rsidRPr="001E18C8" w:rsidRDefault="001E18C8" w:rsidP="001E18C8">
      <w:pPr>
        <w:spacing w:after="0" w:line="360" w:lineRule="auto"/>
        <w:jc w:val="both"/>
        <w:rPr>
          <w:rFonts w:ascii="Times New Roman" w:hAnsi="Times New Roman" w:cs="Times New Roman"/>
          <w:sz w:val="24"/>
          <w:szCs w:val="24"/>
        </w:rPr>
      </w:pPr>
      <w:r w:rsidRPr="001E18C8">
        <w:rPr>
          <w:rFonts w:ascii="Times New Roman" w:hAnsi="Times New Roman" w:cs="Times New Roman"/>
          <w:sz w:val="24"/>
          <w:szCs w:val="24"/>
        </w:rPr>
        <w:t xml:space="preserve"> Le chronogramme intègre les objectifs et les principes d’intervention de l’étude de faisabilité avec laquelle il reste cohérent. Il </w:t>
      </w:r>
      <w:r w:rsidR="00E52AD0" w:rsidRPr="001E18C8">
        <w:rPr>
          <w:rFonts w:ascii="Times New Roman" w:hAnsi="Times New Roman" w:cs="Times New Roman"/>
          <w:sz w:val="24"/>
          <w:szCs w:val="24"/>
        </w:rPr>
        <w:t>prend en</w:t>
      </w:r>
      <w:r w:rsidRPr="001E18C8">
        <w:rPr>
          <w:rFonts w:ascii="Times New Roman" w:hAnsi="Times New Roman" w:cs="Times New Roman"/>
          <w:sz w:val="24"/>
          <w:szCs w:val="24"/>
        </w:rPr>
        <w:t xml:space="preserve"> compte l’intervention de l’Assistance Technique tout au long des processus de contractualisation et une dernière année consacrée</w:t>
      </w:r>
      <w:r>
        <w:rPr>
          <w:rFonts w:ascii="Times New Roman" w:hAnsi="Times New Roman" w:cs="Times New Roman"/>
          <w:sz w:val="24"/>
          <w:szCs w:val="24"/>
        </w:rPr>
        <w:t xml:space="preserve"> au suivi et à la consolidation.</w:t>
      </w:r>
    </w:p>
    <w:p w:rsidR="00320085" w:rsidRPr="00320085" w:rsidRDefault="00320085" w:rsidP="006E50DA">
      <w:pPr>
        <w:spacing w:after="0" w:line="360" w:lineRule="auto"/>
        <w:rPr>
          <w:rFonts w:ascii="Times New Roman" w:hAnsi="Times New Roman" w:cs="Times New Roman"/>
          <w:sz w:val="24"/>
          <w:szCs w:val="24"/>
        </w:rPr>
      </w:pPr>
      <w:r w:rsidRPr="00320085">
        <w:rPr>
          <w:rFonts w:ascii="Times New Roman" w:hAnsi="Times New Roman" w:cs="Times New Roman"/>
          <w:sz w:val="24"/>
          <w:szCs w:val="24"/>
        </w:rPr>
        <w:t xml:space="preserve">L’Assistance Technique a été mobilisée selon l’ordre de service n°2017/00001 du </w:t>
      </w:r>
      <w:r w:rsidR="003B2F79">
        <w:rPr>
          <w:rFonts w:ascii="Times New Roman" w:hAnsi="Times New Roman" w:cs="Times New Roman"/>
          <w:sz w:val="24"/>
          <w:szCs w:val="24"/>
        </w:rPr>
        <w:t xml:space="preserve">23 </w:t>
      </w:r>
      <w:r w:rsidRPr="00320085">
        <w:rPr>
          <w:rFonts w:ascii="Times New Roman" w:hAnsi="Times New Roman" w:cs="Times New Roman"/>
          <w:sz w:val="24"/>
          <w:szCs w:val="24"/>
        </w:rPr>
        <w:t>octobre 2017 avec l’arrivée à Fada N’Gourma du Chef de mission.</w:t>
      </w:r>
    </w:p>
    <w:p w:rsidR="00320085" w:rsidRPr="00320085" w:rsidRDefault="00320085" w:rsidP="006E50DA">
      <w:pPr>
        <w:pStyle w:val="Corpsdetexte"/>
        <w:spacing w:line="360" w:lineRule="auto"/>
        <w:rPr>
          <w:rFonts w:ascii="Times New Roman" w:hAnsi="Times New Roman"/>
          <w:szCs w:val="24"/>
        </w:rPr>
      </w:pPr>
      <w:r w:rsidRPr="00320085">
        <w:rPr>
          <w:rFonts w:ascii="Times New Roman" w:hAnsi="Times New Roman"/>
          <w:szCs w:val="24"/>
        </w:rPr>
        <w:t>l’Assistance Technique est constituée d’une équipe d’experts comprenant :</w:t>
      </w:r>
    </w:p>
    <w:p w:rsidR="00320085" w:rsidRPr="00320085" w:rsidRDefault="00320085" w:rsidP="006E50DA">
      <w:pPr>
        <w:pStyle w:val="Corpsdetexte"/>
        <w:numPr>
          <w:ilvl w:val="0"/>
          <w:numId w:val="32"/>
        </w:numPr>
        <w:spacing w:line="360" w:lineRule="auto"/>
        <w:ind w:left="0"/>
        <w:rPr>
          <w:rFonts w:ascii="Times New Roman" w:hAnsi="Times New Roman"/>
          <w:szCs w:val="24"/>
        </w:rPr>
      </w:pPr>
      <w:r w:rsidRPr="00320085">
        <w:rPr>
          <w:rFonts w:ascii="Times New Roman" w:hAnsi="Times New Roman"/>
          <w:szCs w:val="24"/>
        </w:rPr>
        <w:t>Une expertise principale</w:t>
      </w:r>
    </w:p>
    <w:p w:rsidR="00320085" w:rsidRPr="00320085" w:rsidRDefault="00320085" w:rsidP="006E50DA">
      <w:pPr>
        <w:pStyle w:val="Corpsdetexte"/>
        <w:numPr>
          <w:ilvl w:val="1"/>
          <w:numId w:val="32"/>
        </w:numPr>
        <w:spacing w:line="360" w:lineRule="auto"/>
        <w:ind w:left="0"/>
        <w:rPr>
          <w:rFonts w:ascii="Times New Roman" w:hAnsi="Times New Roman"/>
          <w:szCs w:val="24"/>
        </w:rPr>
      </w:pPr>
      <w:r w:rsidRPr="00320085">
        <w:rPr>
          <w:rFonts w:ascii="Times New Roman" w:hAnsi="Times New Roman"/>
          <w:szCs w:val="24"/>
        </w:rPr>
        <w:t>Un chef de mission</w:t>
      </w:r>
    </w:p>
    <w:p w:rsidR="00320085" w:rsidRPr="00320085" w:rsidRDefault="00320085" w:rsidP="006E50DA">
      <w:pPr>
        <w:pStyle w:val="Corpsdetexte"/>
        <w:numPr>
          <w:ilvl w:val="1"/>
          <w:numId w:val="32"/>
        </w:numPr>
        <w:spacing w:line="360" w:lineRule="auto"/>
        <w:ind w:left="0"/>
        <w:rPr>
          <w:rFonts w:ascii="Times New Roman" w:hAnsi="Times New Roman"/>
          <w:szCs w:val="24"/>
        </w:rPr>
      </w:pPr>
      <w:r w:rsidRPr="00320085">
        <w:rPr>
          <w:rFonts w:ascii="Times New Roman" w:hAnsi="Times New Roman"/>
          <w:szCs w:val="24"/>
        </w:rPr>
        <w:lastRenderedPageBreak/>
        <w:t>Un expert suivi évaluation et renforcement des capacités</w:t>
      </w:r>
    </w:p>
    <w:p w:rsidR="00320085" w:rsidRPr="00320085" w:rsidRDefault="00320085" w:rsidP="006E50DA">
      <w:pPr>
        <w:pStyle w:val="Corpsdetexte"/>
        <w:numPr>
          <w:ilvl w:val="1"/>
          <w:numId w:val="32"/>
        </w:numPr>
        <w:spacing w:line="360" w:lineRule="auto"/>
        <w:ind w:left="0"/>
        <w:rPr>
          <w:rFonts w:ascii="Times New Roman" w:hAnsi="Times New Roman"/>
          <w:szCs w:val="24"/>
        </w:rPr>
      </w:pPr>
      <w:r w:rsidRPr="00320085">
        <w:rPr>
          <w:rFonts w:ascii="Times New Roman" w:hAnsi="Times New Roman"/>
          <w:szCs w:val="24"/>
        </w:rPr>
        <w:t>Un expert en passation des Marchés Publics</w:t>
      </w:r>
    </w:p>
    <w:p w:rsidR="00320085" w:rsidRPr="00320085" w:rsidRDefault="00320085" w:rsidP="006E50DA">
      <w:pPr>
        <w:pStyle w:val="Corpsdetexte"/>
        <w:numPr>
          <w:ilvl w:val="0"/>
          <w:numId w:val="32"/>
        </w:numPr>
        <w:spacing w:line="360" w:lineRule="auto"/>
        <w:ind w:left="0"/>
        <w:rPr>
          <w:rFonts w:ascii="Times New Roman" w:hAnsi="Times New Roman"/>
          <w:szCs w:val="24"/>
        </w:rPr>
      </w:pPr>
      <w:r w:rsidRPr="00320085">
        <w:rPr>
          <w:rFonts w:ascii="Times New Roman" w:hAnsi="Times New Roman"/>
          <w:szCs w:val="24"/>
        </w:rPr>
        <w:t>Une expertise additionnelle</w:t>
      </w:r>
    </w:p>
    <w:p w:rsidR="00320085" w:rsidRPr="00320085" w:rsidRDefault="00320085" w:rsidP="006E50DA">
      <w:pPr>
        <w:pStyle w:val="Corpsdetexte"/>
        <w:numPr>
          <w:ilvl w:val="1"/>
          <w:numId w:val="32"/>
        </w:numPr>
        <w:spacing w:line="360" w:lineRule="auto"/>
        <w:ind w:left="0"/>
        <w:rPr>
          <w:rFonts w:ascii="Times New Roman" w:hAnsi="Times New Roman"/>
          <w:szCs w:val="24"/>
        </w:rPr>
      </w:pPr>
      <w:r w:rsidRPr="00320085">
        <w:rPr>
          <w:rFonts w:ascii="Times New Roman" w:hAnsi="Times New Roman"/>
          <w:szCs w:val="24"/>
        </w:rPr>
        <w:t>Un facilitateur en passation des marchés, management des organisations et renforcement des capacités</w:t>
      </w:r>
    </w:p>
    <w:p w:rsidR="00320085" w:rsidRPr="00320085" w:rsidRDefault="00320085" w:rsidP="006E50DA">
      <w:pPr>
        <w:pStyle w:val="Corpsdetexte"/>
        <w:numPr>
          <w:ilvl w:val="1"/>
          <w:numId w:val="32"/>
        </w:numPr>
        <w:spacing w:line="360" w:lineRule="auto"/>
        <w:ind w:left="0"/>
        <w:rPr>
          <w:rFonts w:ascii="Times New Roman" w:hAnsi="Times New Roman"/>
          <w:szCs w:val="24"/>
        </w:rPr>
      </w:pPr>
      <w:r w:rsidRPr="00320085">
        <w:rPr>
          <w:rFonts w:ascii="Times New Roman" w:hAnsi="Times New Roman"/>
          <w:szCs w:val="24"/>
        </w:rPr>
        <w:t>Un expert PPP, assurant la coordination du siège</w:t>
      </w:r>
    </w:p>
    <w:p w:rsidR="00320085" w:rsidRPr="00320085" w:rsidRDefault="00320085" w:rsidP="006E50DA">
      <w:pPr>
        <w:pStyle w:val="Corpsdetexte"/>
        <w:numPr>
          <w:ilvl w:val="1"/>
          <w:numId w:val="32"/>
        </w:numPr>
        <w:spacing w:line="360" w:lineRule="auto"/>
        <w:ind w:left="0"/>
        <w:rPr>
          <w:rFonts w:ascii="Times New Roman" w:hAnsi="Times New Roman"/>
          <w:szCs w:val="24"/>
        </w:rPr>
      </w:pPr>
      <w:r w:rsidRPr="00320085">
        <w:rPr>
          <w:rFonts w:ascii="Times New Roman" w:hAnsi="Times New Roman"/>
          <w:szCs w:val="24"/>
        </w:rPr>
        <w:t>Un expert en régulation, STEFI</w:t>
      </w:r>
    </w:p>
    <w:p w:rsidR="00320085" w:rsidRPr="00320085" w:rsidRDefault="00320085" w:rsidP="006E50DA">
      <w:pPr>
        <w:pStyle w:val="Corpsdetexte"/>
        <w:numPr>
          <w:ilvl w:val="1"/>
          <w:numId w:val="32"/>
        </w:numPr>
        <w:spacing w:line="360" w:lineRule="auto"/>
        <w:ind w:left="0"/>
        <w:rPr>
          <w:rFonts w:ascii="Times New Roman" w:hAnsi="Times New Roman"/>
          <w:szCs w:val="24"/>
        </w:rPr>
      </w:pPr>
      <w:r w:rsidRPr="00320085">
        <w:rPr>
          <w:rFonts w:ascii="Times New Roman" w:hAnsi="Times New Roman"/>
          <w:szCs w:val="24"/>
        </w:rPr>
        <w:t>Un expert fiscaliste</w:t>
      </w:r>
    </w:p>
    <w:p w:rsidR="006E50DA" w:rsidRDefault="00320085" w:rsidP="006E50DA">
      <w:pPr>
        <w:pStyle w:val="Corpsdetexte"/>
        <w:numPr>
          <w:ilvl w:val="1"/>
          <w:numId w:val="32"/>
        </w:numPr>
        <w:spacing w:line="360" w:lineRule="auto"/>
        <w:ind w:left="0"/>
        <w:rPr>
          <w:rFonts w:ascii="Times New Roman" w:hAnsi="Times New Roman"/>
          <w:szCs w:val="24"/>
        </w:rPr>
      </w:pPr>
      <w:r w:rsidRPr="00320085">
        <w:rPr>
          <w:rFonts w:ascii="Times New Roman" w:hAnsi="Times New Roman"/>
          <w:szCs w:val="24"/>
        </w:rPr>
        <w:t>Un expert en environnement / PGES</w:t>
      </w:r>
    </w:p>
    <w:p w:rsidR="006E50DA" w:rsidRDefault="006E50DA" w:rsidP="006E50DA">
      <w:pPr>
        <w:pStyle w:val="Corpsdetexte"/>
        <w:spacing w:line="360" w:lineRule="auto"/>
        <w:rPr>
          <w:rFonts w:ascii="Times New Roman" w:hAnsi="Times New Roman"/>
          <w:szCs w:val="24"/>
        </w:rPr>
      </w:pPr>
    </w:p>
    <w:p w:rsidR="00320085" w:rsidRPr="006E50DA" w:rsidRDefault="00320085" w:rsidP="006E50DA">
      <w:pPr>
        <w:pStyle w:val="Corpsdetexte"/>
        <w:spacing w:line="360" w:lineRule="auto"/>
        <w:rPr>
          <w:rFonts w:ascii="Times New Roman" w:hAnsi="Times New Roman"/>
          <w:szCs w:val="24"/>
        </w:rPr>
      </w:pPr>
      <w:r w:rsidRPr="006E50DA">
        <w:rPr>
          <w:rFonts w:ascii="Times New Roman" w:hAnsi="Times New Roman"/>
          <w:szCs w:val="24"/>
        </w:rPr>
        <w:t>Pour la durée du Projet, les hommes / mois de mise à disposition du personnel de l’Assistance Technique, telles qu’elles ressortent dans son marché, sont indiquées dans le tableau ci-dessous.</w:t>
      </w:r>
    </w:p>
    <w:p w:rsidR="00320085" w:rsidRPr="00AC4123" w:rsidRDefault="00921751" w:rsidP="006E50DA">
      <w:pPr>
        <w:pStyle w:val="Corpsdetexte"/>
        <w:spacing w:line="360" w:lineRule="auto"/>
        <w:rPr>
          <w:rFonts w:ascii="Times New Roman" w:hAnsi="Times New Roman"/>
          <w:szCs w:val="24"/>
          <w:lang w:val="fr-FR"/>
        </w:rPr>
      </w:pPr>
      <w:r w:rsidRPr="00A972CF">
        <w:rPr>
          <w:rFonts w:cs="Arial"/>
          <w:i/>
        </w:rPr>
        <w:t>Tableau n°</w:t>
      </w:r>
      <w:r>
        <w:rPr>
          <w:rFonts w:cs="Arial"/>
          <w:i/>
          <w:lang w:val="fr-FR"/>
        </w:rPr>
        <w:t>6</w:t>
      </w:r>
      <w:r w:rsidRPr="00A972CF">
        <w:rPr>
          <w:rFonts w:cs="Arial"/>
          <w:i/>
        </w:rPr>
        <w:t> :</w:t>
      </w:r>
      <w:r w:rsidR="00AC4123">
        <w:rPr>
          <w:rFonts w:cs="Arial"/>
          <w:i/>
          <w:lang w:val="fr-FR"/>
        </w:rPr>
        <w:t xml:space="preserve"> Personnel de l’Assistance technique</w:t>
      </w:r>
    </w:p>
    <w:tbl>
      <w:tblPr>
        <w:tblW w:w="5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7"/>
        <w:gridCol w:w="3187"/>
      </w:tblGrid>
      <w:tr w:rsidR="00320085" w:rsidRPr="00320085" w:rsidTr="00AC4123">
        <w:trPr>
          <w:trHeight w:val="20"/>
        </w:trPr>
        <w:tc>
          <w:tcPr>
            <w:tcW w:w="2687" w:type="dxa"/>
            <w:shd w:val="clear" w:color="000000" w:fill="FFFFFF"/>
            <w:noWrap/>
            <w:vAlign w:val="center"/>
            <w:hideMark/>
          </w:tcPr>
          <w:p w:rsidR="00320085" w:rsidRPr="00320085" w:rsidRDefault="00320085" w:rsidP="003B2F79">
            <w:pPr>
              <w:spacing w:after="0"/>
              <w:jc w:val="center"/>
              <w:rPr>
                <w:rFonts w:ascii="Times New Roman" w:hAnsi="Times New Roman" w:cs="Times New Roman"/>
                <w:b/>
                <w:sz w:val="24"/>
                <w:szCs w:val="24"/>
              </w:rPr>
            </w:pPr>
            <w:r w:rsidRPr="00320085">
              <w:rPr>
                <w:rFonts w:ascii="Times New Roman" w:hAnsi="Times New Roman" w:cs="Times New Roman"/>
                <w:b/>
                <w:sz w:val="24"/>
                <w:szCs w:val="24"/>
              </w:rPr>
              <w:t>Désignation du Poste</w:t>
            </w:r>
          </w:p>
        </w:tc>
        <w:tc>
          <w:tcPr>
            <w:tcW w:w="3187" w:type="dxa"/>
            <w:shd w:val="clear" w:color="000000" w:fill="FFFFFF"/>
            <w:noWrap/>
            <w:vAlign w:val="center"/>
            <w:hideMark/>
          </w:tcPr>
          <w:p w:rsidR="00320085" w:rsidRPr="00320085" w:rsidRDefault="00320085" w:rsidP="003B2F79">
            <w:pPr>
              <w:spacing w:after="0"/>
              <w:jc w:val="center"/>
              <w:rPr>
                <w:rFonts w:ascii="Times New Roman" w:hAnsi="Times New Roman" w:cs="Times New Roman"/>
                <w:b/>
                <w:sz w:val="24"/>
                <w:szCs w:val="24"/>
              </w:rPr>
            </w:pPr>
            <w:r w:rsidRPr="00320085">
              <w:rPr>
                <w:rFonts w:ascii="Times New Roman" w:hAnsi="Times New Roman" w:cs="Times New Roman"/>
                <w:b/>
                <w:sz w:val="24"/>
                <w:szCs w:val="24"/>
              </w:rPr>
              <w:t>Durée de mobilisation en mois</w:t>
            </w:r>
          </w:p>
        </w:tc>
      </w:tr>
      <w:tr w:rsidR="00320085" w:rsidRPr="00320085" w:rsidTr="00AC4123">
        <w:trPr>
          <w:trHeight w:val="20"/>
        </w:trPr>
        <w:tc>
          <w:tcPr>
            <w:tcW w:w="2687" w:type="dxa"/>
            <w:shd w:val="clear" w:color="000000" w:fill="FFFFFF"/>
            <w:noWrap/>
            <w:vAlign w:val="center"/>
            <w:hideMark/>
          </w:tcPr>
          <w:p w:rsidR="00320085" w:rsidRPr="00320085" w:rsidRDefault="00320085" w:rsidP="003B2F79">
            <w:pPr>
              <w:spacing w:after="0"/>
              <w:rPr>
                <w:rFonts w:ascii="Times New Roman" w:hAnsi="Times New Roman" w:cs="Times New Roman"/>
                <w:sz w:val="24"/>
                <w:szCs w:val="24"/>
              </w:rPr>
            </w:pPr>
            <w:r w:rsidRPr="00320085">
              <w:rPr>
                <w:rFonts w:ascii="Times New Roman" w:hAnsi="Times New Roman" w:cs="Times New Roman"/>
                <w:sz w:val="24"/>
                <w:szCs w:val="24"/>
              </w:rPr>
              <w:t>Chef de mission</w:t>
            </w:r>
          </w:p>
        </w:tc>
        <w:tc>
          <w:tcPr>
            <w:tcW w:w="3187" w:type="dxa"/>
            <w:shd w:val="clear" w:color="000000" w:fill="FFFFFF"/>
            <w:noWrap/>
            <w:vAlign w:val="center"/>
            <w:hideMark/>
          </w:tcPr>
          <w:p w:rsidR="00320085" w:rsidRPr="00320085" w:rsidRDefault="00320085" w:rsidP="003B2F79">
            <w:pPr>
              <w:spacing w:after="0"/>
              <w:jc w:val="center"/>
              <w:rPr>
                <w:rFonts w:ascii="Times New Roman" w:hAnsi="Times New Roman" w:cs="Times New Roman"/>
                <w:sz w:val="24"/>
                <w:szCs w:val="24"/>
              </w:rPr>
            </w:pPr>
            <w:r w:rsidRPr="00320085">
              <w:rPr>
                <w:rFonts w:ascii="Times New Roman" w:hAnsi="Times New Roman" w:cs="Times New Roman"/>
                <w:sz w:val="24"/>
                <w:szCs w:val="24"/>
              </w:rPr>
              <w:t>54,00</w:t>
            </w:r>
          </w:p>
        </w:tc>
      </w:tr>
      <w:tr w:rsidR="00320085" w:rsidRPr="00320085" w:rsidTr="00AC4123">
        <w:trPr>
          <w:trHeight w:val="20"/>
        </w:trPr>
        <w:tc>
          <w:tcPr>
            <w:tcW w:w="2687" w:type="dxa"/>
            <w:shd w:val="clear" w:color="000000" w:fill="FFFFFF"/>
            <w:noWrap/>
            <w:vAlign w:val="center"/>
            <w:hideMark/>
          </w:tcPr>
          <w:p w:rsidR="00320085" w:rsidRPr="00320085" w:rsidRDefault="00320085" w:rsidP="003B2F79">
            <w:pPr>
              <w:spacing w:after="0"/>
              <w:rPr>
                <w:rFonts w:ascii="Times New Roman" w:hAnsi="Times New Roman" w:cs="Times New Roman"/>
                <w:sz w:val="24"/>
                <w:szCs w:val="24"/>
              </w:rPr>
            </w:pPr>
            <w:r w:rsidRPr="00320085">
              <w:rPr>
                <w:rFonts w:ascii="Times New Roman" w:hAnsi="Times New Roman" w:cs="Times New Roman"/>
                <w:sz w:val="24"/>
                <w:szCs w:val="24"/>
              </w:rPr>
              <w:t>Suivi-évaluation</w:t>
            </w:r>
          </w:p>
        </w:tc>
        <w:tc>
          <w:tcPr>
            <w:tcW w:w="3187" w:type="dxa"/>
            <w:shd w:val="clear" w:color="000000" w:fill="FFFFFF"/>
            <w:noWrap/>
            <w:vAlign w:val="center"/>
            <w:hideMark/>
          </w:tcPr>
          <w:p w:rsidR="00320085" w:rsidRPr="00320085" w:rsidRDefault="00320085" w:rsidP="003B2F79">
            <w:pPr>
              <w:spacing w:after="0"/>
              <w:jc w:val="center"/>
              <w:rPr>
                <w:rFonts w:ascii="Times New Roman" w:hAnsi="Times New Roman" w:cs="Times New Roman"/>
                <w:sz w:val="24"/>
                <w:szCs w:val="24"/>
              </w:rPr>
            </w:pPr>
            <w:r w:rsidRPr="00320085">
              <w:rPr>
                <w:rFonts w:ascii="Times New Roman" w:hAnsi="Times New Roman" w:cs="Times New Roman"/>
                <w:sz w:val="24"/>
                <w:szCs w:val="24"/>
              </w:rPr>
              <w:t>30,00</w:t>
            </w:r>
          </w:p>
        </w:tc>
      </w:tr>
      <w:tr w:rsidR="00320085" w:rsidRPr="00320085" w:rsidTr="00AC4123">
        <w:trPr>
          <w:trHeight w:val="20"/>
        </w:trPr>
        <w:tc>
          <w:tcPr>
            <w:tcW w:w="2687" w:type="dxa"/>
            <w:shd w:val="clear" w:color="000000" w:fill="FFFFFF"/>
            <w:noWrap/>
            <w:vAlign w:val="center"/>
            <w:hideMark/>
          </w:tcPr>
          <w:p w:rsidR="00320085" w:rsidRPr="00320085" w:rsidRDefault="00320085" w:rsidP="003B2F79">
            <w:pPr>
              <w:spacing w:after="0"/>
              <w:rPr>
                <w:rFonts w:ascii="Times New Roman" w:hAnsi="Times New Roman" w:cs="Times New Roman"/>
                <w:sz w:val="24"/>
                <w:szCs w:val="24"/>
              </w:rPr>
            </w:pPr>
            <w:r w:rsidRPr="00320085">
              <w:rPr>
                <w:rFonts w:ascii="Times New Roman" w:hAnsi="Times New Roman" w:cs="Times New Roman"/>
                <w:sz w:val="24"/>
                <w:szCs w:val="24"/>
              </w:rPr>
              <w:t>Passation de marchés</w:t>
            </w:r>
          </w:p>
        </w:tc>
        <w:tc>
          <w:tcPr>
            <w:tcW w:w="3187" w:type="dxa"/>
            <w:shd w:val="clear" w:color="000000" w:fill="FFFFFF"/>
            <w:noWrap/>
            <w:vAlign w:val="center"/>
            <w:hideMark/>
          </w:tcPr>
          <w:p w:rsidR="00320085" w:rsidRPr="00320085" w:rsidRDefault="00320085" w:rsidP="003B2F79">
            <w:pPr>
              <w:spacing w:after="0"/>
              <w:jc w:val="center"/>
              <w:rPr>
                <w:rFonts w:ascii="Times New Roman" w:hAnsi="Times New Roman" w:cs="Times New Roman"/>
                <w:sz w:val="24"/>
                <w:szCs w:val="24"/>
              </w:rPr>
            </w:pPr>
            <w:r w:rsidRPr="00320085">
              <w:rPr>
                <w:rFonts w:ascii="Times New Roman" w:hAnsi="Times New Roman" w:cs="Times New Roman"/>
                <w:sz w:val="24"/>
                <w:szCs w:val="24"/>
              </w:rPr>
              <w:t>12,00</w:t>
            </w:r>
          </w:p>
        </w:tc>
      </w:tr>
      <w:tr w:rsidR="00320085" w:rsidRPr="00320085" w:rsidTr="00AC4123">
        <w:trPr>
          <w:trHeight w:val="20"/>
        </w:trPr>
        <w:tc>
          <w:tcPr>
            <w:tcW w:w="2687" w:type="dxa"/>
            <w:shd w:val="clear" w:color="000000" w:fill="FFFFFF"/>
            <w:noWrap/>
            <w:vAlign w:val="center"/>
            <w:hideMark/>
          </w:tcPr>
          <w:p w:rsidR="00320085" w:rsidRPr="00320085" w:rsidRDefault="00320085" w:rsidP="003B2F79">
            <w:pPr>
              <w:spacing w:after="0"/>
              <w:rPr>
                <w:rFonts w:ascii="Times New Roman" w:hAnsi="Times New Roman" w:cs="Times New Roman"/>
                <w:sz w:val="24"/>
                <w:szCs w:val="24"/>
              </w:rPr>
            </w:pPr>
            <w:r w:rsidRPr="00320085">
              <w:rPr>
                <w:rFonts w:ascii="Times New Roman" w:hAnsi="Times New Roman" w:cs="Times New Roman"/>
                <w:sz w:val="24"/>
                <w:szCs w:val="24"/>
              </w:rPr>
              <w:t>Facilitation passation MP</w:t>
            </w:r>
          </w:p>
        </w:tc>
        <w:tc>
          <w:tcPr>
            <w:tcW w:w="3187" w:type="dxa"/>
            <w:shd w:val="clear" w:color="000000" w:fill="FFFFFF"/>
            <w:noWrap/>
            <w:vAlign w:val="center"/>
            <w:hideMark/>
          </w:tcPr>
          <w:p w:rsidR="00320085" w:rsidRPr="00320085" w:rsidRDefault="00320085" w:rsidP="003B2F79">
            <w:pPr>
              <w:spacing w:after="0"/>
              <w:jc w:val="center"/>
              <w:rPr>
                <w:rFonts w:ascii="Times New Roman" w:hAnsi="Times New Roman" w:cs="Times New Roman"/>
                <w:sz w:val="24"/>
                <w:szCs w:val="24"/>
              </w:rPr>
            </w:pPr>
            <w:r w:rsidRPr="00320085">
              <w:rPr>
                <w:rFonts w:ascii="Times New Roman" w:hAnsi="Times New Roman" w:cs="Times New Roman"/>
                <w:sz w:val="24"/>
                <w:szCs w:val="24"/>
              </w:rPr>
              <w:t>2,80</w:t>
            </w:r>
          </w:p>
        </w:tc>
      </w:tr>
      <w:tr w:rsidR="00320085" w:rsidRPr="00320085" w:rsidTr="00AC4123">
        <w:trPr>
          <w:trHeight w:val="20"/>
        </w:trPr>
        <w:tc>
          <w:tcPr>
            <w:tcW w:w="2687" w:type="dxa"/>
            <w:shd w:val="clear" w:color="000000" w:fill="FFFFFF"/>
            <w:noWrap/>
            <w:vAlign w:val="center"/>
            <w:hideMark/>
          </w:tcPr>
          <w:p w:rsidR="00320085" w:rsidRPr="00320085" w:rsidRDefault="00320085" w:rsidP="003B2F79">
            <w:pPr>
              <w:spacing w:after="0"/>
              <w:rPr>
                <w:rFonts w:ascii="Times New Roman" w:hAnsi="Times New Roman" w:cs="Times New Roman"/>
                <w:sz w:val="24"/>
                <w:szCs w:val="24"/>
              </w:rPr>
            </w:pPr>
            <w:r w:rsidRPr="00320085">
              <w:rPr>
                <w:rFonts w:ascii="Times New Roman" w:hAnsi="Times New Roman" w:cs="Times New Roman"/>
                <w:sz w:val="24"/>
                <w:szCs w:val="24"/>
              </w:rPr>
              <w:t>PPP, coordination siège</w:t>
            </w:r>
          </w:p>
        </w:tc>
        <w:tc>
          <w:tcPr>
            <w:tcW w:w="3187" w:type="dxa"/>
            <w:shd w:val="clear" w:color="000000" w:fill="FFFFFF"/>
            <w:noWrap/>
            <w:vAlign w:val="center"/>
            <w:hideMark/>
          </w:tcPr>
          <w:p w:rsidR="00320085" w:rsidRPr="00320085" w:rsidRDefault="00320085" w:rsidP="003B2F79">
            <w:pPr>
              <w:spacing w:after="0"/>
              <w:jc w:val="center"/>
              <w:rPr>
                <w:rFonts w:ascii="Times New Roman" w:hAnsi="Times New Roman" w:cs="Times New Roman"/>
                <w:sz w:val="24"/>
                <w:szCs w:val="24"/>
              </w:rPr>
            </w:pPr>
            <w:r w:rsidRPr="00320085">
              <w:rPr>
                <w:rFonts w:ascii="Times New Roman" w:hAnsi="Times New Roman" w:cs="Times New Roman"/>
                <w:sz w:val="24"/>
                <w:szCs w:val="24"/>
              </w:rPr>
              <w:t>1,50</w:t>
            </w:r>
          </w:p>
        </w:tc>
      </w:tr>
      <w:tr w:rsidR="00320085" w:rsidRPr="00320085" w:rsidTr="00AC4123">
        <w:trPr>
          <w:trHeight w:val="20"/>
        </w:trPr>
        <w:tc>
          <w:tcPr>
            <w:tcW w:w="2687" w:type="dxa"/>
            <w:shd w:val="clear" w:color="000000" w:fill="FFFFFF"/>
            <w:noWrap/>
            <w:vAlign w:val="center"/>
            <w:hideMark/>
          </w:tcPr>
          <w:p w:rsidR="00320085" w:rsidRPr="00320085" w:rsidRDefault="00320085" w:rsidP="003B2F79">
            <w:pPr>
              <w:spacing w:after="0"/>
              <w:rPr>
                <w:rFonts w:ascii="Times New Roman" w:hAnsi="Times New Roman" w:cs="Times New Roman"/>
                <w:sz w:val="24"/>
                <w:szCs w:val="24"/>
              </w:rPr>
            </w:pPr>
            <w:r w:rsidRPr="00320085">
              <w:rPr>
                <w:rFonts w:ascii="Times New Roman" w:hAnsi="Times New Roman" w:cs="Times New Roman"/>
                <w:sz w:val="24"/>
                <w:szCs w:val="24"/>
              </w:rPr>
              <w:t>Régulation / STEFI</w:t>
            </w:r>
          </w:p>
        </w:tc>
        <w:tc>
          <w:tcPr>
            <w:tcW w:w="3187" w:type="dxa"/>
            <w:shd w:val="clear" w:color="000000" w:fill="FFFFFF"/>
            <w:noWrap/>
            <w:vAlign w:val="center"/>
            <w:hideMark/>
          </w:tcPr>
          <w:p w:rsidR="00320085" w:rsidRPr="00320085" w:rsidRDefault="00320085" w:rsidP="003B2F79">
            <w:pPr>
              <w:spacing w:after="0"/>
              <w:jc w:val="center"/>
              <w:rPr>
                <w:rFonts w:ascii="Times New Roman" w:hAnsi="Times New Roman" w:cs="Times New Roman"/>
                <w:sz w:val="24"/>
                <w:szCs w:val="24"/>
              </w:rPr>
            </w:pPr>
            <w:r w:rsidRPr="00320085">
              <w:rPr>
                <w:rFonts w:ascii="Times New Roman" w:hAnsi="Times New Roman" w:cs="Times New Roman"/>
                <w:sz w:val="24"/>
                <w:szCs w:val="24"/>
              </w:rPr>
              <w:t>1,50</w:t>
            </w:r>
          </w:p>
        </w:tc>
      </w:tr>
      <w:tr w:rsidR="00320085" w:rsidRPr="00320085" w:rsidTr="00AC4123">
        <w:trPr>
          <w:trHeight w:val="20"/>
        </w:trPr>
        <w:tc>
          <w:tcPr>
            <w:tcW w:w="2687" w:type="dxa"/>
            <w:shd w:val="clear" w:color="000000" w:fill="FFFFFF"/>
            <w:noWrap/>
            <w:vAlign w:val="center"/>
            <w:hideMark/>
          </w:tcPr>
          <w:p w:rsidR="00320085" w:rsidRPr="00320085" w:rsidRDefault="00320085" w:rsidP="003B2F79">
            <w:pPr>
              <w:spacing w:after="0"/>
              <w:rPr>
                <w:rFonts w:ascii="Times New Roman" w:hAnsi="Times New Roman" w:cs="Times New Roman"/>
                <w:sz w:val="24"/>
                <w:szCs w:val="24"/>
              </w:rPr>
            </w:pPr>
            <w:r w:rsidRPr="00320085">
              <w:rPr>
                <w:rFonts w:ascii="Times New Roman" w:hAnsi="Times New Roman" w:cs="Times New Roman"/>
                <w:sz w:val="24"/>
                <w:szCs w:val="24"/>
              </w:rPr>
              <w:t>Expert fiscaliste</w:t>
            </w:r>
          </w:p>
        </w:tc>
        <w:tc>
          <w:tcPr>
            <w:tcW w:w="3187" w:type="dxa"/>
            <w:shd w:val="clear" w:color="000000" w:fill="FFFFFF"/>
            <w:noWrap/>
            <w:vAlign w:val="center"/>
            <w:hideMark/>
          </w:tcPr>
          <w:p w:rsidR="00320085" w:rsidRPr="00320085" w:rsidRDefault="00320085" w:rsidP="003B2F79">
            <w:pPr>
              <w:spacing w:after="0"/>
              <w:jc w:val="center"/>
              <w:rPr>
                <w:rFonts w:ascii="Times New Roman" w:hAnsi="Times New Roman" w:cs="Times New Roman"/>
                <w:sz w:val="24"/>
                <w:szCs w:val="24"/>
              </w:rPr>
            </w:pPr>
            <w:r w:rsidRPr="00320085">
              <w:rPr>
                <w:rFonts w:ascii="Times New Roman" w:hAnsi="Times New Roman" w:cs="Times New Roman"/>
                <w:sz w:val="24"/>
                <w:szCs w:val="24"/>
              </w:rPr>
              <w:t>0,50</w:t>
            </w:r>
          </w:p>
        </w:tc>
      </w:tr>
      <w:tr w:rsidR="00320085" w:rsidRPr="00320085" w:rsidTr="00AC4123">
        <w:trPr>
          <w:trHeight w:val="20"/>
        </w:trPr>
        <w:tc>
          <w:tcPr>
            <w:tcW w:w="2687" w:type="dxa"/>
            <w:shd w:val="clear" w:color="000000" w:fill="FFFFFF"/>
            <w:noWrap/>
            <w:vAlign w:val="center"/>
            <w:hideMark/>
          </w:tcPr>
          <w:p w:rsidR="00320085" w:rsidRPr="00320085" w:rsidRDefault="00320085" w:rsidP="003B2F79">
            <w:pPr>
              <w:spacing w:after="0"/>
              <w:rPr>
                <w:rFonts w:ascii="Times New Roman" w:hAnsi="Times New Roman" w:cs="Times New Roman"/>
                <w:sz w:val="24"/>
                <w:szCs w:val="24"/>
              </w:rPr>
            </w:pPr>
            <w:r w:rsidRPr="00320085">
              <w:rPr>
                <w:rFonts w:ascii="Times New Roman" w:hAnsi="Times New Roman" w:cs="Times New Roman"/>
                <w:sz w:val="24"/>
                <w:szCs w:val="24"/>
              </w:rPr>
              <w:t>Expertise additionnelle</w:t>
            </w:r>
          </w:p>
        </w:tc>
        <w:tc>
          <w:tcPr>
            <w:tcW w:w="3187" w:type="dxa"/>
            <w:shd w:val="clear" w:color="000000" w:fill="FFFFFF"/>
            <w:noWrap/>
            <w:vAlign w:val="center"/>
            <w:hideMark/>
          </w:tcPr>
          <w:p w:rsidR="00320085" w:rsidRPr="00320085" w:rsidRDefault="00320085" w:rsidP="003B2F79">
            <w:pPr>
              <w:spacing w:after="0"/>
              <w:jc w:val="center"/>
              <w:rPr>
                <w:rFonts w:ascii="Times New Roman" w:hAnsi="Times New Roman" w:cs="Times New Roman"/>
                <w:sz w:val="24"/>
                <w:szCs w:val="24"/>
              </w:rPr>
            </w:pPr>
            <w:r w:rsidRPr="00320085">
              <w:rPr>
                <w:rFonts w:ascii="Times New Roman" w:hAnsi="Times New Roman" w:cs="Times New Roman"/>
                <w:sz w:val="24"/>
                <w:szCs w:val="24"/>
              </w:rPr>
              <w:t>0,50</w:t>
            </w:r>
          </w:p>
        </w:tc>
      </w:tr>
    </w:tbl>
    <w:p w:rsidR="00320085" w:rsidRPr="00320085" w:rsidRDefault="00320085" w:rsidP="00320085">
      <w:pPr>
        <w:pStyle w:val="Corpsdetexte"/>
        <w:rPr>
          <w:rFonts w:ascii="Times New Roman" w:hAnsi="Times New Roman"/>
          <w:szCs w:val="24"/>
        </w:rPr>
      </w:pPr>
    </w:p>
    <w:p w:rsidR="00320085" w:rsidRPr="00320085" w:rsidRDefault="00320085" w:rsidP="00320085">
      <w:pPr>
        <w:spacing w:after="0" w:line="240" w:lineRule="auto"/>
        <w:rPr>
          <w:rFonts w:ascii="Times New Roman" w:hAnsi="Times New Roman" w:cs="Times New Roman"/>
          <w:sz w:val="24"/>
          <w:szCs w:val="24"/>
        </w:rPr>
      </w:pPr>
      <w:r w:rsidRPr="00320085">
        <w:rPr>
          <w:rFonts w:ascii="Times New Roman" w:hAnsi="Times New Roman" w:cs="Times New Roman"/>
          <w:sz w:val="24"/>
          <w:szCs w:val="24"/>
        </w:rPr>
        <w:t>A fin février, et depuis sa mobilisation, le personnel suivant est intervenu :</w:t>
      </w:r>
    </w:p>
    <w:p w:rsidR="00320085" w:rsidRPr="00320085" w:rsidRDefault="00320085" w:rsidP="00320085">
      <w:pPr>
        <w:pStyle w:val="Paragraphedeliste"/>
        <w:numPr>
          <w:ilvl w:val="0"/>
          <w:numId w:val="32"/>
        </w:numPr>
        <w:spacing w:after="0" w:line="240" w:lineRule="auto"/>
        <w:rPr>
          <w:rFonts w:ascii="Times New Roman" w:hAnsi="Times New Roman"/>
          <w:sz w:val="24"/>
          <w:szCs w:val="24"/>
        </w:rPr>
      </w:pPr>
      <w:r w:rsidRPr="00320085">
        <w:rPr>
          <w:rFonts w:ascii="Times New Roman" w:hAnsi="Times New Roman"/>
          <w:sz w:val="24"/>
          <w:szCs w:val="24"/>
        </w:rPr>
        <w:t>Chef de mission 3,87 mois</w:t>
      </w:r>
    </w:p>
    <w:p w:rsidR="00320085" w:rsidRPr="00320085" w:rsidRDefault="00320085" w:rsidP="00320085">
      <w:pPr>
        <w:pStyle w:val="Paragraphedeliste"/>
        <w:numPr>
          <w:ilvl w:val="0"/>
          <w:numId w:val="32"/>
        </w:numPr>
        <w:spacing w:after="0" w:line="240" w:lineRule="auto"/>
        <w:rPr>
          <w:rFonts w:ascii="Times New Roman" w:hAnsi="Times New Roman"/>
          <w:sz w:val="24"/>
          <w:szCs w:val="24"/>
        </w:rPr>
      </w:pPr>
      <w:r w:rsidRPr="00320085">
        <w:rPr>
          <w:rFonts w:ascii="Times New Roman" w:hAnsi="Times New Roman"/>
          <w:sz w:val="24"/>
          <w:szCs w:val="24"/>
        </w:rPr>
        <w:t>Facilitateur et expert passation de marché : 10 jours</w:t>
      </w:r>
    </w:p>
    <w:p w:rsidR="00320085" w:rsidRPr="00320085" w:rsidRDefault="00320085" w:rsidP="00320085">
      <w:pPr>
        <w:spacing w:after="0" w:line="240" w:lineRule="auto"/>
        <w:rPr>
          <w:rFonts w:ascii="Times New Roman" w:hAnsi="Times New Roman" w:cs="Times New Roman"/>
          <w:sz w:val="24"/>
          <w:szCs w:val="24"/>
        </w:rPr>
      </w:pPr>
    </w:p>
    <w:p w:rsidR="00320085" w:rsidRPr="00320085" w:rsidRDefault="00320085" w:rsidP="00320085">
      <w:pPr>
        <w:spacing w:after="0" w:line="240" w:lineRule="auto"/>
        <w:rPr>
          <w:rFonts w:ascii="Times New Roman" w:hAnsi="Times New Roman" w:cs="Times New Roman"/>
          <w:sz w:val="24"/>
          <w:szCs w:val="24"/>
        </w:rPr>
      </w:pPr>
      <w:r w:rsidRPr="00320085">
        <w:rPr>
          <w:rFonts w:ascii="Times New Roman" w:hAnsi="Times New Roman" w:cs="Times New Roman"/>
          <w:sz w:val="24"/>
          <w:szCs w:val="24"/>
        </w:rPr>
        <w:t>Pendant cette période, l’Assistance Technique, a conduit les prestations suivantes :</w:t>
      </w:r>
    </w:p>
    <w:p w:rsidR="00320085" w:rsidRPr="00320085" w:rsidRDefault="00320085" w:rsidP="00320085">
      <w:pPr>
        <w:pStyle w:val="Corpsdetexte"/>
        <w:numPr>
          <w:ilvl w:val="0"/>
          <w:numId w:val="31"/>
        </w:numPr>
        <w:rPr>
          <w:rFonts w:ascii="Times New Roman" w:hAnsi="Times New Roman"/>
          <w:szCs w:val="24"/>
        </w:rPr>
      </w:pPr>
      <w:r w:rsidRPr="00320085">
        <w:rPr>
          <w:rFonts w:ascii="Times New Roman" w:hAnsi="Times New Roman"/>
          <w:szCs w:val="24"/>
        </w:rPr>
        <w:t>Installation à Fada du Chef de Mission</w:t>
      </w:r>
    </w:p>
    <w:p w:rsidR="00320085" w:rsidRPr="00320085" w:rsidRDefault="00320085" w:rsidP="00320085">
      <w:pPr>
        <w:pStyle w:val="Corpsdetexte"/>
        <w:numPr>
          <w:ilvl w:val="0"/>
          <w:numId w:val="31"/>
        </w:numPr>
        <w:rPr>
          <w:rFonts w:ascii="Times New Roman" w:hAnsi="Times New Roman"/>
          <w:szCs w:val="24"/>
        </w:rPr>
      </w:pPr>
      <w:r w:rsidRPr="00320085">
        <w:rPr>
          <w:rFonts w:ascii="Times New Roman" w:hAnsi="Times New Roman"/>
          <w:szCs w:val="24"/>
        </w:rPr>
        <w:t>Installation dans les locaux mis à disposition par la DREA</w:t>
      </w:r>
    </w:p>
    <w:p w:rsidR="00320085" w:rsidRPr="00320085" w:rsidRDefault="00320085" w:rsidP="00320085">
      <w:pPr>
        <w:pStyle w:val="Corpsdetexte"/>
        <w:numPr>
          <w:ilvl w:val="1"/>
          <w:numId w:val="31"/>
        </w:numPr>
        <w:rPr>
          <w:rFonts w:ascii="Times New Roman" w:hAnsi="Times New Roman"/>
          <w:szCs w:val="24"/>
        </w:rPr>
      </w:pPr>
      <w:r w:rsidRPr="00320085">
        <w:rPr>
          <w:rFonts w:ascii="Times New Roman" w:hAnsi="Times New Roman"/>
          <w:szCs w:val="24"/>
        </w:rPr>
        <w:t>Mobilier et équipements bureautiques</w:t>
      </w:r>
    </w:p>
    <w:p w:rsidR="00320085" w:rsidRPr="00320085" w:rsidRDefault="00320085" w:rsidP="00320085">
      <w:pPr>
        <w:pStyle w:val="Corpsdetexte"/>
        <w:numPr>
          <w:ilvl w:val="1"/>
          <w:numId w:val="31"/>
        </w:numPr>
        <w:rPr>
          <w:rFonts w:ascii="Times New Roman" w:hAnsi="Times New Roman"/>
          <w:szCs w:val="24"/>
        </w:rPr>
      </w:pPr>
      <w:r w:rsidRPr="00320085">
        <w:rPr>
          <w:rFonts w:ascii="Times New Roman" w:hAnsi="Times New Roman"/>
          <w:szCs w:val="24"/>
        </w:rPr>
        <w:t>Acquisition du véhicule du Chef de Mission</w:t>
      </w:r>
    </w:p>
    <w:p w:rsidR="00320085" w:rsidRPr="00320085" w:rsidRDefault="00320085" w:rsidP="00320085">
      <w:pPr>
        <w:pStyle w:val="Corpsdetexte"/>
        <w:numPr>
          <w:ilvl w:val="0"/>
          <w:numId w:val="31"/>
        </w:numPr>
        <w:rPr>
          <w:rFonts w:ascii="Times New Roman" w:hAnsi="Times New Roman"/>
          <w:szCs w:val="24"/>
        </w:rPr>
      </w:pPr>
      <w:r w:rsidRPr="00320085">
        <w:rPr>
          <w:rFonts w:ascii="Times New Roman" w:hAnsi="Times New Roman"/>
          <w:szCs w:val="24"/>
        </w:rPr>
        <w:t>Travaux de réfection et équipements des locaux de la DREA</w:t>
      </w:r>
    </w:p>
    <w:p w:rsidR="00320085" w:rsidRPr="00320085" w:rsidRDefault="00320085" w:rsidP="00320085">
      <w:pPr>
        <w:pStyle w:val="Corpsdetexte"/>
        <w:numPr>
          <w:ilvl w:val="0"/>
          <w:numId w:val="31"/>
        </w:numPr>
        <w:rPr>
          <w:rFonts w:ascii="Times New Roman" w:hAnsi="Times New Roman"/>
          <w:szCs w:val="24"/>
        </w:rPr>
      </w:pPr>
      <w:r w:rsidRPr="00320085">
        <w:rPr>
          <w:rFonts w:ascii="Times New Roman" w:hAnsi="Times New Roman"/>
          <w:szCs w:val="24"/>
        </w:rPr>
        <w:t>Elaboration du Chronogramme prévisionnel de passation des marchés (cf. annexe)</w:t>
      </w:r>
    </w:p>
    <w:p w:rsidR="00320085" w:rsidRPr="00320085" w:rsidRDefault="00320085" w:rsidP="00320085">
      <w:pPr>
        <w:pStyle w:val="Corpsdetexte"/>
        <w:numPr>
          <w:ilvl w:val="0"/>
          <w:numId w:val="31"/>
        </w:numPr>
        <w:rPr>
          <w:rFonts w:ascii="Times New Roman" w:hAnsi="Times New Roman"/>
          <w:szCs w:val="24"/>
        </w:rPr>
      </w:pPr>
      <w:r w:rsidRPr="00320085">
        <w:rPr>
          <w:rFonts w:ascii="Times New Roman" w:hAnsi="Times New Roman"/>
          <w:szCs w:val="24"/>
        </w:rPr>
        <w:t>Formation des agents de la DREA sur le diagnostic des systèmes AEPS existants</w:t>
      </w:r>
    </w:p>
    <w:p w:rsidR="00320085" w:rsidRPr="00320085" w:rsidRDefault="00320085" w:rsidP="00320085">
      <w:pPr>
        <w:pStyle w:val="Corpsdetexte"/>
        <w:numPr>
          <w:ilvl w:val="0"/>
          <w:numId w:val="31"/>
        </w:numPr>
        <w:rPr>
          <w:rFonts w:ascii="Times New Roman" w:hAnsi="Times New Roman"/>
          <w:szCs w:val="24"/>
        </w:rPr>
      </w:pPr>
      <w:r w:rsidRPr="00320085">
        <w:rPr>
          <w:rFonts w:ascii="Times New Roman" w:hAnsi="Times New Roman"/>
          <w:szCs w:val="24"/>
        </w:rPr>
        <w:t>Appui à la DREA au démarrage du Projet et à la préparation de l’arrivée de la Maîtrise d’œuvre :</w:t>
      </w:r>
    </w:p>
    <w:p w:rsidR="00320085" w:rsidRPr="00320085" w:rsidRDefault="00320085" w:rsidP="00320085">
      <w:pPr>
        <w:pStyle w:val="Corpsdetexte"/>
        <w:numPr>
          <w:ilvl w:val="1"/>
          <w:numId w:val="31"/>
        </w:numPr>
        <w:rPr>
          <w:rFonts w:ascii="Times New Roman" w:hAnsi="Times New Roman"/>
          <w:szCs w:val="24"/>
        </w:rPr>
      </w:pPr>
      <w:r w:rsidRPr="00320085">
        <w:rPr>
          <w:rFonts w:ascii="Times New Roman" w:hAnsi="Times New Roman"/>
          <w:szCs w:val="24"/>
        </w:rPr>
        <w:t>Appui à l’élaboration du premier marché de travaux</w:t>
      </w:r>
    </w:p>
    <w:p w:rsidR="00320085" w:rsidRPr="00320085" w:rsidRDefault="00320085" w:rsidP="00320085">
      <w:pPr>
        <w:pStyle w:val="Corpsdetexte"/>
        <w:numPr>
          <w:ilvl w:val="1"/>
          <w:numId w:val="31"/>
        </w:numPr>
        <w:rPr>
          <w:rFonts w:ascii="Times New Roman" w:hAnsi="Times New Roman"/>
          <w:szCs w:val="24"/>
        </w:rPr>
      </w:pPr>
      <w:r w:rsidRPr="00320085">
        <w:rPr>
          <w:rFonts w:ascii="Times New Roman" w:hAnsi="Times New Roman"/>
          <w:szCs w:val="24"/>
        </w:rPr>
        <w:t>Etat des lieux des infrastructures hydrauliques de la région de l’Est : collecte et compilation des données nationales et des données DREA</w:t>
      </w:r>
    </w:p>
    <w:p w:rsidR="00320085" w:rsidRPr="00320085" w:rsidRDefault="00320085" w:rsidP="00320085">
      <w:pPr>
        <w:pStyle w:val="Corpsdetexte"/>
        <w:numPr>
          <w:ilvl w:val="1"/>
          <w:numId w:val="31"/>
        </w:numPr>
        <w:rPr>
          <w:rFonts w:ascii="Times New Roman" w:hAnsi="Times New Roman"/>
          <w:szCs w:val="24"/>
        </w:rPr>
      </w:pPr>
      <w:r w:rsidRPr="00320085">
        <w:rPr>
          <w:rFonts w:ascii="Times New Roman" w:hAnsi="Times New Roman"/>
          <w:szCs w:val="24"/>
        </w:rPr>
        <w:t>Note de synthèse et orientation stratégique (cf. annexe)</w:t>
      </w:r>
    </w:p>
    <w:p w:rsidR="00320085" w:rsidRPr="00320085" w:rsidRDefault="00320085" w:rsidP="00320085">
      <w:pPr>
        <w:pStyle w:val="Corpsdetexte"/>
        <w:numPr>
          <w:ilvl w:val="0"/>
          <w:numId w:val="31"/>
        </w:numPr>
        <w:rPr>
          <w:rFonts w:ascii="Times New Roman" w:hAnsi="Times New Roman"/>
          <w:szCs w:val="24"/>
        </w:rPr>
      </w:pPr>
      <w:r w:rsidRPr="00320085">
        <w:rPr>
          <w:rFonts w:ascii="Times New Roman" w:hAnsi="Times New Roman"/>
          <w:szCs w:val="24"/>
        </w:rPr>
        <w:t>A l’arrivée du Maître d’œuvre (mobilisation le 28 novembre 2017), appui à la DREA pour :</w:t>
      </w:r>
    </w:p>
    <w:p w:rsidR="00320085" w:rsidRPr="00320085" w:rsidRDefault="00320085" w:rsidP="00320085">
      <w:pPr>
        <w:pStyle w:val="Corpsdetexte"/>
        <w:numPr>
          <w:ilvl w:val="1"/>
          <w:numId w:val="31"/>
        </w:numPr>
        <w:rPr>
          <w:rFonts w:ascii="Times New Roman" w:hAnsi="Times New Roman"/>
          <w:szCs w:val="24"/>
        </w:rPr>
      </w:pPr>
      <w:r w:rsidRPr="00320085">
        <w:rPr>
          <w:rFonts w:ascii="Times New Roman" w:hAnsi="Times New Roman"/>
          <w:szCs w:val="24"/>
        </w:rPr>
        <w:t>Définition du programme des ateliers d’information et de leur contenu (cf. annexe)</w:t>
      </w:r>
    </w:p>
    <w:p w:rsidR="00320085" w:rsidRPr="00320085" w:rsidRDefault="00320085" w:rsidP="00320085">
      <w:pPr>
        <w:pStyle w:val="Corpsdetexte"/>
        <w:numPr>
          <w:ilvl w:val="1"/>
          <w:numId w:val="31"/>
        </w:numPr>
        <w:rPr>
          <w:rFonts w:ascii="Times New Roman" w:hAnsi="Times New Roman"/>
          <w:szCs w:val="24"/>
        </w:rPr>
      </w:pPr>
      <w:r w:rsidRPr="00320085">
        <w:rPr>
          <w:rFonts w:ascii="Times New Roman" w:hAnsi="Times New Roman"/>
          <w:szCs w:val="24"/>
        </w:rPr>
        <w:lastRenderedPageBreak/>
        <w:t>La gestion du marché et des prestations du Maitre d’œuvre</w:t>
      </w:r>
    </w:p>
    <w:p w:rsidR="00320085" w:rsidRPr="00320085" w:rsidRDefault="00320085" w:rsidP="00320085">
      <w:pPr>
        <w:pStyle w:val="Corpsdetexte"/>
        <w:numPr>
          <w:ilvl w:val="1"/>
          <w:numId w:val="31"/>
        </w:numPr>
        <w:rPr>
          <w:rFonts w:ascii="Times New Roman" w:hAnsi="Times New Roman"/>
          <w:szCs w:val="24"/>
        </w:rPr>
      </w:pPr>
      <w:r w:rsidRPr="00320085">
        <w:rPr>
          <w:rFonts w:ascii="Times New Roman" w:hAnsi="Times New Roman"/>
          <w:szCs w:val="24"/>
        </w:rPr>
        <w:t>Le cadrage des propositions de premier ciblage des infrastructures proposé par la Maîtrise d’œuvre (cf. annexe)</w:t>
      </w:r>
    </w:p>
    <w:p w:rsidR="00320085" w:rsidRPr="00320085" w:rsidRDefault="00320085" w:rsidP="00320085">
      <w:pPr>
        <w:pStyle w:val="Corpsdetexte"/>
        <w:numPr>
          <w:ilvl w:val="1"/>
          <w:numId w:val="31"/>
        </w:numPr>
        <w:rPr>
          <w:rFonts w:ascii="Times New Roman" w:hAnsi="Times New Roman"/>
          <w:szCs w:val="24"/>
        </w:rPr>
      </w:pPr>
      <w:r w:rsidRPr="00320085">
        <w:rPr>
          <w:rFonts w:ascii="Times New Roman" w:hAnsi="Times New Roman"/>
          <w:szCs w:val="24"/>
        </w:rPr>
        <w:t>Le cadrage des outils et du contenu de la campagne d’information proposé par la Maîtrise d’Œuvre</w:t>
      </w:r>
    </w:p>
    <w:p w:rsidR="00320085" w:rsidRPr="00320085" w:rsidRDefault="00320085" w:rsidP="00320085">
      <w:pPr>
        <w:pStyle w:val="Corpsdetexte"/>
        <w:numPr>
          <w:ilvl w:val="0"/>
          <w:numId w:val="31"/>
        </w:numPr>
        <w:rPr>
          <w:rFonts w:ascii="Times New Roman" w:hAnsi="Times New Roman"/>
          <w:szCs w:val="24"/>
        </w:rPr>
      </w:pPr>
      <w:r w:rsidRPr="00320085">
        <w:rPr>
          <w:rFonts w:ascii="Times New Roman" w:hAnsi="Times New Roman"/>
          <w:szCs w:val="24"/>
        </w:rPr>
        <w:t xml:space="preserve">Appui à la DREA à l’organisation des réunions de suivi de Projet </w:t>
      </w:r>
    </w:p>
    <w:p w:rsidR="00320085" w:rsidRPr="00320085" w:rsidRDefault="00320085" w:rsidP="00320085">
      <w:pPr>
        <w:pStyle w:val="Corpsdetexte"/>
        <w:numPr>
          <w:ilvl w:val="0"/>
          <w:numId w:val="31"/>
        </w:numPr>
        <w:rPr>
          <w:rFonts w:ascii="Times New Roman" w:hAnsi="Times New Roman"/>
          <w:szCs w:val="24"/>
        </w:rPr>
      </w:pPr>
      <w:r w:rsidRPr="00320085">
        <w:rPr>
          <w:rFonts w:ascii="Times New Roman" w:hAnsi="Times New Roman"/>
          <w:szCs w:val="24"/>
        </w:rPr>
        <w:t>Elaboration du manuel des procédures administratives financières et comptables applicables au Projet (dans sa version provisoire)</w:t>
      </w:r>
    </w:p>
    <w:p w:rsidR="00320085" w:rsidRPr="00320085" w:rsidRDefault="00320085" w:rsidP="00320085">
      <w:pPr>
        <w:pStyle w:val="Corpsdetexte"/>
        <w:numPr>
          <w:ilvl w:val="0"/>
          <w:numId w:val="31"/>
        </w:numPr>
        <w:rPr>
          <w:rFonts w:ascii="Times New Roman" w:hAnsi="Times New Roman"/>
          <w:szCs w:val="24"/>
        </w:rPr>
      </w:pPr>
      <w:r w:rsidRPr="00320085">
        <w:rPr>
          <w:rFonts w:ascii="Times New Roman" w:hAnsi="Times New Roman"/>
          <w:szCs w:val="24"/>
        </w:rPr>
        <w:t>Au niveau central, suivi et accompagnement des procédures de visa du marché n°1</w:t>
      </w:r>
    </w:p>
    <w:p w:rsidR="00320085" w:rsidRDefault="00320085" w:rsidP="00320085">
      <w:pPr>
        <w:pStyle w:val="Corpsdetexte"/>
        <w:numPr>
          <w:ilvl w:val="0"/>
          <w:numId w:val="31"/>
        </w:numPr>
        <w:rPr>
          <w:rFonts w:ascii="Times New Roman" w:hAnsi="Times New Roman"/>
          <w:szCs w:val="24"/>
        </w:rPr>
      </w:pPr>
      <w:r w:rsidRPr="00320085">
        <w:rPr>
          <w:rFonts w:ascii="Times New Roman" w:hAnsi="Times New Roman"/>
          <w:szCs w:val="24"/>
        </w:rPr>
        <w:t>Participation à l’atelier organisé au niveau central et relevant du secteur eau et de la stratégie nationale en matière de gestion des infrastructures.</w:t>
      </w:r>
    </w:p>
    <w:p w:rsidR="00A200C7" w:rsidRPr="00320085" w:rsidRDefault="00A200C7" w:rsidP="00320085">
      <w:pPr>
        <w:pStyle w:val="Corpsdetexte"/>
        <w:numPr>
          <w:ilvl w:val="0"/>
          <w:numId w:val="31"/>
        </w:numPr>
        <w:rPr>
          <w:rFonts w:ascii="Times New Roman" w:hAnsi="Times New Roman"/>
          <w:szCs w:val="24"/>
        </w:rPr>
      </w:pPr>
    </w:p>
    <w:p w:rsidR="00A200C7" w:rsidRDefault="003B2F79" w:rsidP="006E50DA">
      <w:pPr>
        <w:spacing w:after="0" w:line="360" w:lineRule="auto"/>
        <w:jc w:val="both"/>
      </w:pPr>
      <w:r>
        <w:rPr>
          <w:rFonts w:ascii="Times New Roman" w:hAnsi="Times New Roman" w:cs="Times New Roman"/>
          <w:sz w:val="24"/>
          <w:szCs w:val="24"/>
        </w:rPr>
        <w:t xml:space="preserve">Après le </w:t>
      </w:r>
      <w:r w:rsidR="00A200C7">
        <w:rPr>
          <w:rFonts w:ascii="Times New Roman" w:hAnsi="Times New Roman" w:cs="Times New Roman"/>
          <w:sz w:val="24"/>
          <w:szCs w:val="24"/>
        </w:rPr>
        <w:t>diagnostic</w:t>
      </w:r>
      <w:r>
        <w:rPr>
          <w:rFonts w:ascii="Times New Roman" w:hAnsi="Times New Roman" w:cs="Times New Roman"/>
          <w:sz w:val="24"/>
          <w:szCs w:val="24"/>
        </w:rPr>
        <w:t xml:space="preserve"> des centres par le </w:t>
      </w:r>
      <w:r w:rsidRPr="00A200C7">
        <w:rPr>
          <w:rFonts w:ascii="Times New Roman" w:eastAsia="PMingLiU" w:hAnsi="Times New Roman" w:cs="Times New Roman"/>
          <w:color w:val="000000"/>
          <w:sz w:val="24"/>
          <w:szCs w:val="24"/>
          <w:lang w:val="x-none" w:eastAsia="x-none"/>
        </w:rPr>
        <w:t xml:space="preserve">MOETS, l’AT </w:t>
      </w:r>
      <w:r w:rsidR="00A200C7" w:rsidRPr="00A200C7">
        <w:rPr>
          <w:rFonts w:ascii="Times New Roman" w:eastAsia="PMingLiU" w:hAnsi="Times New Roman" w:cs="Times New Roman"/>
          <w:color w:val="000000"/>
          <w:sz w:val="24"/>
          <w:szCs w:val="24"/>
          <w:lang w:val="x-none" w:eastAsia="x-none"/>
        </w:rPr>
        <w:t>a proposé une liste de centres selon la taille de la population</w:t>
      </w:r>
      <w:r w:rsidR="00DF7ED3">
        <w:rPr>
          <w:rFonts w:ascii="Times New Roman" w:eastAsia="PMingLiU" w:hAnsi="Times New Roman" w:cs="Times New Roman"/>
          <w:color w:val="000000"/>
          <w:sz w:val="24"/>
          <w:szCs w:val="24"/>
          <w:lang w:eastAsia="x-none"/>
        </w:rPr>
        <w:t>, la situation géographique et le taux d’accès</w:t>
      </w:r>
      <w:r w:rsidR="00A200C7" w:rsidRPr="00A200C7">
        <w:rPr>
          <w:rFonts w:ascii="Times New Roman" w:eastAsia="PMingLiU" w:hAnsi="Times New Roman" w:cs="Times New Roman"/>
          <w:color w:val="000000"/>
          <w:sz w:val="24"/>
          <w:szCs w:val="24"/>
          <w:lang w:val="x-none" w:eastAsia="x-none"/>
        </w:rPr>
        <w:t xml:space="preserve">. </w:t>
      </w:r>
      <w:r w:rsidR="00A200C7">
        <w:rPr>
          <w:rFonts w:ascii="Times New Roman" w:eastAsia="PMingLiU" w:hAnsi="Times New Roman" w:cs="Times New Roman"/>
          <w:color w:val="000000"/>
          <w:sz w:val="24"/>
          <w:szCs w:val="24"/>
          <w:lang w:eastAsia="x-none"/>
        </w:rPr>
        <w:t>Ce,</w:t>
      </w:r>
      <w:r w:rsidR="00DF7ED3">
        <w:rPr>
          <w:rFonts w:ascii="Times New Roman" w:eastAsia="PMingLiU" w:hAnsi="Times New Roman" w:cs="Times New Roman"/>
          <w:color w:val="000000"/>
          <w:sz w:val="24"/>
          <w:szCs w:val="24"/>
          <w:lang w:eastAsia="x-none"/>
        </w:rPr>
        <w:t xml:space="preserve"> dans</w:t>
      </w:r>
      <w:r w:rsidR="00A200C7" w:rsidRPr="00A200C7">
        <w:rPr>
          <w:rFonts w:ascii="Times New Roman" w:eastAsia="PMingLiU" w:hAnsi="Times New Roman" w:cs="Times New Roman"/>
          <w:color w:val="000000"/>
          <w:sz w:val="24"/>
          <w:szCs w:val="24"/>
          <w:lang w:val="x-none" w:eastAsia="x-none"/>
        </w:rPr>
        <w:t xml:space="preserve"> la perspective d’une définition d’un périmètre et de</w:t>
      </w:r>
      <w:r w:rsidR="00A200C7">
        <w:rPr>
          <w:rFonts w:ascii="Times New Roman" w:eastAsia="PMingLiU" w:hAnsi="Times New Roman" w:cs="Times New Roman"/>
          <w:color w:val="000000"/>
          <w:sz w:val="24"/>
          <w:szCs w:val="24"/>
          <w:lang w:eastAsia="x-none"/>
        </w:rPr>
        <w:t>s allotissements.</w:t>
      </w:r>
    </w:p>
    <w:p w:rsidR="00EA6A8B" w:rsidRDefault="00EA6A8B">
      <w:pPr>
        <w:rPr>
          <w:rFonts w:ascii="Times New Roman" w:hAnsi="Times New Roman" w:cs="Times New Roman"/>
          <w:sz w:val="24"/>
          <w:szCs w:val="24"/>
          <w:lang w:val="x-none"/>
        </w:rPr>
      </w:pPr>
    </w:p>
    <w:p w:rsidR="009F5C5D" w:rsidRDefault="00EA6A8B">
      <w:pPr>
        <w:rPr>
          <w:rFonts w:ascii="Times New Roman" w:hAnsi="Times New Roman" w:cs="Times New Roman"/>
          <w:sz w:val="24"/>
          <w:szCs w:val="24"/>
          <w:lang w:val="x-none"/>
        </w:rPr>
      </w:pPr>
      <w:r w:rsidRPr="0059625D">
        <w:rPr>
          <w:noProof/>
          <w:lang w:eastAsia="fr-FR"/>
        </w:rPr>
        <w:drawing>
          <wp:inline distT="0" distB="0" distL="0" distR="0" wp14:anchorId="40E49DBA" wp14:editId="1D83ACD5">
            <wp:extent cx="5753100" cy="5257800"/>
            <wp:effectExtent l="19050" t="0" r="0" b="0"/>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753100" cy="5257800"/>
                    </a:xfrm>
                    <a:prstGeom prst="rect">
                      <a:avLst/>
                    </a:prstGeom>
                    <a:noFill/>
                    <a:ln w="9525">
                      <a:noFill/>
                      <a:miter lim="800000"/>
                      <a:headEnd/>
                      <a:tailEnd/>
                    </a:ln>
                  </pic:spPr>
                </pic:pic>
              </a:graphicData>
            </a:graphic>
          </wp:inline>
        </w:drawing>
      </w:r>
    </w:p>
    <w:p w:rsidR="009F5C5D" w:rsidRPr="00921751" w:rsidRDefault="00921751">
      <w:pPr>
        <w:rPr>
          <w:rFonts w:ascii="Times New Roman" w:hAnsi="Times New Roman" w:cs="Times New Roman"/>
          <w:i/>
          <w:sz w:val="24"/>
          <w:szCs w:val="24"/>
        </w:rPr>
      </w:pPr>
      <w:r w:rsidRPr="00921751">
        <w:rPr>
          <w:rFonts w:ascii="Times New Roman" w:hAnsi="Times New Roman" w:cs="Times New Roman"/>
          <w:i/>
          <w:sz w:val="24"/>
          <w:szCs w:val="24"/>
        </w:rPr>
        <w:t xml:space="preserve">Figure </w:t>
      </w:r>
      <w:r w:rsidRPr="00921751">
        <w:rPr>
          <w:rFonts w:cs="Arial"/>
          <w:i/>
        </w:rPr>
        <w:t>n°1 :</w:t>
      </w:r>
      <w:r w:rsidR="00AC4123">
        <w:rPr>
          <w:rFonts w:cs="Arial"/>
          <w:i/>
        </w:rPr>
        <w:t xml:space="preserve"> carte du périmètre </w:t>
      </w:r>
    </w:p>
    <w:p w:rsidR="008D37A5" w:rsidRPr="008D37A5" w:rsidRDefault="009F5C5D">
      <w:pPr>
        <w:rPr>
          <w:rFonts w:ascii="Times New Roman" w:hAnsi="Times New Roman" w:cs="Times New Roman"/>
          <w:sz w:val="24"/>
          <w:szCs w:val="24"/>
        </w:rPr>
      </w:pPr>
      <w:r>
        <w:rPr>
          <w:rFonts w:ascii="Times New Roman" w:hAnsi="Times New Roman" w:cs="Times New Roman"/>
          <w:sz w:val="24"/>
          <w:szCs w:val="24"/>
        </w:rPr>
        <w:t>L’UGP va statuer sur ces propositions après quelques vérifications sur le terrain.</w:t>
      </w:r>
    </w:p>
    <w:p w:rsidR="00F559DD" w:rsidRDefault="00320085" w:rsidP="00344E7A">
      <w:pPr>
        <w:pStyle w:val="Paragraphedeliste"/>
        <w:numPr>
          <w:ilvl w:val="0"/>
          <w:numId w:val="28"/>
        </w:numPr>
        <w:spacing w:line="360" w:lineRule="auto"/>
        <w:jc w:val="both"/>
        <w:rPr>
          <w:rFonts w:ascii="Times New Roman" w:hAnsi="Times New Roman"/>
          <w:b/>
          <w:sz w:val="24"/>
          <w:szCs w:val="24"/>
        </w:rPr>
      </w:pPr>
      <w:r>
        <w:rPr>
          <w:rFonts w:ascii="Times New Roman" w:hAnsi="Times New Roman"/>
          <w:b/>
          <w:sz w:val="24"/>
          <w:szCs w:val="24"/>
        </w:rPr>
        <w:lastRenderedPageBreak/>
        <w:t>La Maitrise d’œuvre Technique et Sociale (MOETS)</w:t>
      </w:r>
    </w:p>
    <w:p w:rsidR="00F851F4" w:rsidRPr="00322BA7" w:rsidRDefault="00F851F4" w:rsidP="00DF7ED3">
      <w:pPr>
        <w:pStyle w:val="BodyText1"/>
        <w:spacing w:before="0" w:after="0"/>
        <w:ind w:left="0"/>
        <w:rPr>
          <w:rFonts w:ascii="Times New Roman" w:eastAsiaTheme="minorHAnsi" w:hAnsi="Times New Roman"/>
          <w:sz w:val="24"/>
          <w:szCs w:val="24"/>
          <w:lang w:eastAsia="en-US"/>
        </w:rPr>
      </w:pPr>
      <w:r w:rsidRPr="00322BA7">
        <w:rPr>
          <w:rFonts w:ascii="Times New Roman" w:eastAsiaTheme="minorHAnsi" w:hAnsi="Times New Roman"/>
          <w:sz w:val="24"/>
          <w:szCs w:val="24"/>
          <w:lang w:eastAsia="en-US"/>
        </w:rPr>
        <w:t>Par le contrat n° 42/00/02/03/61/2017/00015 du 22/11/2017 le Bureau d’Etudes GAUFF INGENIEURE a été chargé de la Maitrise d’œuvre technique et sociale (MOETS) du projet.</w:t>
      </w:r>
    </w:p>
    <w:p w:rsidR="00F851F4" w:rsidRPr="00322BA7" w:rsidRDefault="00F851F4" w:rsidP="00DF7ED3">
      <w:pPr>
        <w:pStyle w:val="BodyText1"/>
        <w:spacing w:before="0" w:after="0"/>
        <w:ind w:left="0"/>
        <w:rPr>
          <w:rFonts w:ascii="Times New Roman" w:eastAsiaTheme="minorHAnsi" w:hAnsi="Times New Roman"/>
          <w:sz w:val="24"/>
          <w:szCs w:val="24"/>
          <w:lang w:eastAsia="en-US"/>
        </w:rPr>
      </w:pPr>
      <w:r w:rsidRPr="00322BA7">
        <w:rPr>
          <w:rFonts w:ascii="Times New Roman" w:eastAsiaTheme="minorHAnsi" w:hAnsi="Times New Roman"/>
          <w:sz w:val="24"/>
          <w:szCs w:val="24"/>
          <w:lang w:eastAsia="en-US"/>
        </w:rPr>
        <w:t>L’OS pour le commencement des activités est daté du 23/11/2017 et le début des activités (arrivée du chef de mission) est le 28/11/2017.</w:t>
      </w:r>
    </w:p>
    <w:p w:rsidR="00F851F4" w:rsidRPr="00322BA7" w:rsidRDefault="00F851F4" w:rsidP="00DF7ED3">
      <w:pPr>
        <w:spacing w:after="0" w:line="360" w:lineRule="auto"/>
        <w:rPr>
          <w:rFonts w:ascii="Times New Roman" w:hAnsi="Times New Roman" w:cs="Times New Roman"/>
          <w:sz w:val="24"/>
          <w:szCs w:val="24"/>
        </w:rPr>
      </w:pPr>
      <w:r w:rsidRPr="00322BA7">
        <w:rPr>
          <w:rFonts w:ascii="Times New Roman" w:hAnsi="Times New Roman" w:cs="Times New Roman"/>
          <w:sz w:val="24"/>
          <w:szCs w:val="24"/>
        </w:rPr>
        <w:t>Les travaux principaux dont l’Ingénieur Conseil est chargé se distingue</w:t>
      </w:r>
      <w:r w:rsidR="00322BA7">
        <w:rPr>
          <w:rFonts w:ascii="Times New Roman" w:hAnsi="Times New Roman" w:cs="Times New Roman"/>
          <w:sz w:val="24"/>
          <w:szCs w:val="24"/>
        </w:rPr>
        <w:t>nt</w:t>
      </w:r>
      <w:r w:rsidRPr="00322BA7">
        <w:rPr>
          <w:rFonts w:ascii="Times New Roman" w:hAnsi="Times New Roman" w:cs="Times New Roman"/>
          <w:sz w:val="24"/>
          <w:szCs w:val="24"/>
        </w:rPr>
        <w:t xml:space="preserve"> entre les prestations à fournir sur le Volet technique (Missions 1 à 8) et celles à fournir sur le Volet social (Missions 9 à 13). Ils sont ainsi libellés suivant les </w:t>
      </w:r>
      <w:proofErr w:type="spellStart"/>
      <w:r w:rsidRPr="00322BA7">
        <w:rPr>
          <w:rFonts w:ascii="Times New Roman" w:hAnsi="Times New Roman" w:cs="Times New Roman"/>
          <w:sz w:val="24"/>
          <w:szCs w:val="24"/>
        </w:rPr>
        <w:t>TdR</w:t>
      </w:r>
      <w:proofErr w:type="spellEnd"/>
      <w:r w:rsidRPr="00322BA7">
        <w:rPr>
          <w:rFonts w:ascii="Times New Roman" w:hAnsi="Times New Roman" w:cs="Times New Roman"/>
          <w:sz w:val="24"/>
          <w:szCs w:val="24"/>
        </w:rPr>
        <w:t xml:space="preserve"> et le contrat du MOETS :</w:t>
      </w:r>
    </w:p>
    <w:p w:rsidR="00F851F4" w:rsidRPr="00322BA7" w:rsidRDefault="00F851F4" w:rsidP="00F851F4">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 xml:space="preserve"> </w:t>
      </w:r>
    </w:p>
    <w:p w:rsidR="00F851F4" w:rsidRPr="00DF7ED3" w:rsidRDefault="00F851F4" w:rsidP="00F851F4">
      <w:pPr>
        <w:spacing w:after="0"/>
        <w:rPr>
          <w:rFonts w:ascii="Times New Roman" w:hAnsi="Times New Roman" w:cs="Times New Roman"/>
          <w:i/>
          <w:sz w:val="24"/>
          <w:szCs w:val="24"/>
        </w:rPr>
      </w:pPr>
      <w:r w:rsidRPr="00DF7ED3">
        <w:rPr>
          <w:rFonts w:ascii="Times New Roman" w:hAnsi="Times New Roman" w:cs="Times New Roman"/>
          <w:i/>
          <w:sz w:val="24"/>
          <w:szCs w:val="24"/>
        </w:rPr>
        <w:t>PRESTATIONS A FOURNIR SUR LE VOLET TECHNIQUE :</w:t>
      </w:r>
    </w:p>
    <w:p w:rsidR="00F851F4" w:rsidRPr="00322BA7" w:rsidRDefault="00F851F4" w:rsidP="00322BA7">
      <w:pPr>
        <w:numPr>
          <w:ilvl w:val="0"/>
          <w:numId w:val="33"/>
        </w:numPr>
        <w:overflowPunct w:val="0"/>
        <w:autoSpaceDE w:val="0"/>
        <w:autoSpaceDN w:val="0"/>
        <w:adjustRightInd w:val="0"/>
        <w:spacing w:after="0" w:line="240" w:lineRule="auto"/>
        <w:ind w:left="851" w:hanging="709"/>
        <w:textAlignment w:val="baseline"/>
        <w:rPr>
          <w:rFonts w:ascii="Times New Roman" w:hAnsi="Times New Roman" w:cs="Times New Roman"/>
          <w:sz w:val="24"/>
          <w:szCs w:val="24"/>
        </w:rPr>
      </w:pPr>
      <w:r w:rsidRPr="00322BA7">
        <w:rPr>
          <w:rFonts w:ascii="Times New Roman" w:hAnsi="Times New Roman" w:cs="Times New Roman"/>
          <w:sz w:val="24"/>
          <w:szCs w:val="24"/>
        </w:rPr>
        <w:t>Mission 1 : Etude de recherche en eau</w:t>
      </w:r>
    </w:p>
    <w:p w:rsidR="00F851F4" w:rsidRPr="00322BA7" w:rsidRDefault="00F851F4" w:rsidP="00322BA7">
      <w:pPr>
        <w:numPr>
          <w:ilvl w:val="0"/>
          <w:numId w:val="33"/>
        </w:numPr>
        <w:overflowPunct w:val="0"/>
        <w:autoSpaceDE w:val="0"/>
        <w:autoSpaceDN w:val="0"/>
        <w:adjustRightInd w:val="0"/>
        <w:spacing w:after="0" w:line="240" w:lineRule="auto"/>
        <w:ind w:left="851" w:hanging="709"/>
        <w:textAlignment w:val="baseline"/>
        <w:rPr>
          <w:rFonts w:ascii="Times New Roman" w:hAnsi="Times New Roman" w:cs="Times New Roman"/>
          <w:sz w:val="24"/>
          <w:szCs w:val="24"/>
        </w:rPr>
      </w:pPr>
      <w:r w:rsidRPr="00322BA7">
        <w:rPr>
          <w:rFonts w:ascii="Times New Roman" w:hAnsi="Times New Roman" w:cs="Times New Roman"/>
          <w:sz w:val="24"/>
          <w:szCs w:val="24"/>
        </w:rPr>
        <w:t>Mission 2 : Implantation des forages</w:t>
      </w:r>
    </w:p>
    <w:p w:rsidR="00F851F4" w:rsidRPr="00322BA7" w:rsidRDefault="00F851F4" w:rsidP="00322BA7">
      <w:pPr>
        <w:numPr>
          <w:ilvl w:val="0"/>
          <w:numId w:val="33"/>
        </w:numPr>
        <w:overflowPunct w:val="0"/>
        <w:autoSpaceDE w:val="0"/>
        <w:autoSpaceDN w:val="0"/>
        <w:adjustRightInd w:val="0"/>
        <w:spacing w:after="0" w:line="240" w:lineRule="auto"/>
        <w:ind w:left="851" w:hanging="709"/>
        <w:textAlignment w:val="baseline"/>
        <w:rPr>
          <w:rFonts w:ascii="Times New Roman" w:hAnsi="Times New Roman" w:cs="Times New Roman"/>
          <w:sz w:val="24"/>
          <w:szCs w:val="24"/>
        </w:rPr>
      </w:pPr>
      <w:r w:rsidRPr="00322BA7">
        <w:rPr>
          <w:rFonts w:ascii="Times New Roman" w:hAnsi="Times New Roman" w:cs="Times New Roman"/>
          <w:sz w:val="24"/>
          <w:szCs w:val="24"/>
        </w:rPr>
        <w:t>Mission 3 : Etude d’Avant-Projet Détaillé (APD)</w:t>
      </w:r>
    </w:p>
    <w:p w:rsidR="00F851F4" w:rsidRPr="00322BA7" w:rsidRDefault="00F851F4" w:rsidP="00322BA7">
      <w:pPr>
        <w:numPr>
          <w:ilvl w:val="0"/>
          <w:numId w:val="33"/>
        </w:numPr>
        <w:overflowPunct w:val="0"/>
        <w:autoSpaceDE w:val="0"/>
        <w:autoSpaceDN w:val="0"/>
        <w:adjustRightInd w:val="0"/>
        <w:spacing w:after="0" w:line="240" w:lineRule="auto"/>
        <w:ind w:left="851" w:hanging="709"/>
        <w:textAlignment w:val="baseline"/>
        <w:rPr>
          <w:rFonts w:ascii="Times New Roman" w:hAnsi="Times New Roman" w:cs="Times New Roman"/>
          <w:sz w:val="24"/>
          <w:szCs w:val="24"/>
        </w:rPr>
      </w:pPr>
      <w:r w:rsidRPr="00322BA7">
        <w:rPr>
          <w:rFonts w:ascii="Times New Roman" w:hAnsi="Times New Roman" w:cs="Times New Roman"/>
          <w:sz w:val="24"/>
          <w:szCs w:val="24"/>
        </w:rPr>
        <w:t>Mission 4 : Elaboration des DAO</w:t>
      </w:r>
    </w:p>
    <w:p w:rsidR="00F851F4" w:rsidRPr="00322BA7" w:rsidRDefault="00F851F4" w:rsidP="00322BA7">
      <w:pPr>
        <w:numPr>
          <w:ilvl w:val="0"/>
          <w:numId w:val="33"/>
        </w:numPr>
        <w:overflowPunct w:val="0"/>
        <w:autoSpaceDE w:val="0"/>
        <w:autoSpaceDN w:val="0"/>
        <w:adjustRightInd w:val="0"/>
        <w:spacing w:after="0" w:line="240" w:lineRule="auto"/>
        <w:ind w:left="851" w:hanging="709"/>
        <w:textAlignment w:val="baseline"/>
        <w:rPr>
          <w:rFonts w:ascii="Times New Roman" w:hAnsi="Times New Roman" w:cs="Times New Roman"/>
          <w:sz w:val="24"/>
          <w:szCs w:val="24"/>
        </w:rPr>
      </w:pPr>
      <w:r w:rsidRPr="00322BA7">
        <w:rPr>
          <w:rFonts w:ascii="Times New Roman" w:hAnsi="Times New Roman" w:cs="Times New Roman"/>
          <w:sz w:val="24"/>
          <w:szCs w:val="24"/>
        </w:rPr>
        <w:t>Mission 5 : Conception des contrats de DSP (Délégation de service public) pour les 3 lots d’AEPS</w:t>
      </w:r>
    </w:p>
    <w:p w:rsidR="00F851F4" w:rsidRPr="00322BA7" w:rsidRDefault="00F851F4" w:rsidP="00322BA7">
      <w:pPr>
        <w:numPr>
          <w:ilvl w:val="0"/>
          <w:numId w:val="33"/>
        </w:numPr>
        <w:overflowPunct w:val="0"/>
        <w:autoSpaceDE w:val="0"/>
        <w:autoSpaceDN w:val="0"/>
        <w:adjustRightInd w:val="0"/>
        <w:spacing w:after="0" w:line="240" w:lineRule="auto"/>
        <w:ind w:left="851" w:hanging="709"/>
        <w:textAlignment w:val="baseline"/>
        <w:rPr>
          <w:rFonts w:ascii="Times New Roman" w:hAnsi="Times New Roman" w:cs="Times New Roman"/>
          <w:sz w:val="24"/>
          <w:szCs w:val="24"/>
        </w:rPr>
      </w:pPr>
      <w:r w:rsidRPr="00322BA7">
        <w:rPr>
          <w:rFonts w:ascii="Times New Roman" w:hAnsi="Times New Roman" w:cs="Times New Roman"/>
          <w:sz w:val="24"/>
          <w:szCs w:val="24"/>
        </w:rPr>
        <w:t>Mission 6 : Assistance à la passation des marchés</w:t>
      </w:r>
    </w:p>
    <w:p w:rsidR="00F851F4" w:rsidRPr="00322BA7" w:rsidRDefault="00F851F4" w:rsidP="00322BA7">
      <w:pPr>
        <w:numPr>
          <w:ilvl w:val="0"/>
          <w:numId w:val="33"/>
        </w:numPr>
        <w:overflowPunct w:val="0"/>
        <w:autoSpaceDE w:val="0"/>
        <w:autoSpaceDN w:val="0"/>
        <w:adjustRightInd w:val="0"/>
        <w:spacing w:after="0" w:line="240" w:lineRule="auto"/>
        <w:ind w:left="851" w:hanging="709"/>
        <w:textAlignment w:val="baseline"/>
        <w:rPr>
          <w:rFonts w:ascii="Times New Roman" w:hAnsi="Times New Roman" w:cs="Times New Roman"/>
          <w:sz w:val="24"/>
          <w:szCs w:val="24"/>
        </w:rPr>
      </w:pPr>
      <w:r w:rsidRPr="00322BA7">
        <w:rPr>
          <w:rFonts w:ascii="Times New Roman" w:hAnsi="Times New Roman" w:cs="Times New Roman"/>
          <w:sz w:val="24"/>
          <w:szCs w:val="24"/>
        </w:rPr>
        <w:t>Mission 7 (ex 6)</w:t>
      </w:r>
      <w:r w:rsidRPr="00322BA7">
        <w:rPr>
          <w:rFonts w:ascii="Times New Roman" w:hAnsi="Times New Roman" w:cs="Times New Roman"/>
          <w:sz w:val="24"/>
          <w:szCs w:val="24"/>
        </w:rPr>
        <w:footnoteReference w:id="1"/>
      </w:r>
      <w:r w:rsidRPr="00322BA7">
        <w:rPr>
          <w:rFonts w:ascii="Times New Roman" w:hAnsi="Times New Roman" w:cs="Times New Roman"/>
          <w:sz w:val="24"/>
          <w:szCs w:val="24"/>
        </w:rPr>
        <w:t xml:space="preserve"> : Supervision des entreprises et contrôle des travaux </w:t>
      </w:r>
    </w:p>
    <w:p w:rsidR="00F851F4" w:rsidRPr="00322BA7" w:rsidRDefault="00F851F4" w:rsidP="00322BA7">
      <w:pPr>
        <w:numPr>
          <w:ilvl w:val="0"/>
          <w:numId w:val="33"/>
        </w:numPr>
        <w:overflowPunct w:val="0"/>
        <w:autoSpaceDE w:val="0"/>
        <w:autoSpaceDN w:val="0"/>
        <w:adjustRightInd w:val="0"/>
        <w:spacing w:after="0" w:line="240" w:lineRule="auto"/>
        <w:ind w:left="851" w:hanging="709"/>
        <w:textAlignment w:val="baseline"/>
        <w:rPr>
          <w:rFonts w:ascii="Times New Roman" w:hAnsi="Times New Roman" w:cs="Times New Roman"/>
          <w:sz w:val="24"/>
          <w:szCs w:val="24"/>
        </w:rPr>
      </w:pPr>
      <w:r w:rsidRPr="00322BA7">
        <w:rPr>
          <w:rFonts w:ascii="Times New Roman" w:hAnsi="Times New Roman" w:cs="Times New Roman"/>
          <w:sz w:val="24"/>
          <w:szCs w:val="24"/>
        </w:rPr>
        <w:t>Mission 8 (ex 7) : Elaboration des PGES (Plan de gestion environnementale et sociale) pour chaque site AEPS retenu</w:t>
      </w:r>
    </w:p>
    <w:p w:rsidR="00F851F4" w:rsidRPr="00322BA7" w:rsidRDefault="00F851F4" w:rsidP="00F851F4">
      <w:pPr>
        <w:spacing w:after="0"/>
        <w:ind w:left="142"/>
        <w:rPr>
          <w:rFonts w:ascii="Times New Roman" w:hAnsi="Times New Roman" w:cs="Times New Roman"/>
          <w:sz w:val="24"/>
          <w:szCs w:val="24"/>
        </w:rPr>
      </w:pPr>
    </w:p>
    <w:p w:rsidR="00F851F4" w:rsidRPr="00DF7ED3" w:rsidRDefault="00F851F4" w:rsidP="00F851F4">
      <w:pPr>
        <w:spacing w:after="0"/>
        <w:ind w:left="142"/>
        <w:rPr>
          <w:rFonts w:ascii="Times New Roman" w:hAnsi="Times New Roman" w:cs="Times New Roman"/>
          <w:i/>
          <w:sz w:val="24"/>
          <w:szCs w:val="24"/>
        </w:rPr>
      </w:pPr>
      <w:r w:rsidRPr="00DF7ED3">
        <w:rPr>
          <w:rFonts w:ascii="Times New Roman" w:hAnsi="Times New Roman" w:cs="Times New Roman"/>
          <w:i/>
          <w:sz w:val="24"/>
          <w:szCs w:val="24"/>
        </w:rPr>
        <w:t>PRESTATIONS A FOURNIR SUR LE VOLET SOCIAL :</w:t>
      </w:r>
    </w:p>
    <w:p w:rsidR="00F851F4" w:rsidRPr="00322BA7" w:rsidRDefault="00F851F4" w:rsidP="00322BA7">
      <w:pPr>
        <w:numPr>
          <w:ilvl w:val="0"/>
          <w:numId w:val="34"/>
        </w:numPr>
        <w:overflowPunct w:val="0"/>
        <w:autoSpaceDE w:val="0"/>
        <w:autoSpaceDN w:val="0"/>
        <w:adjustRightInd w:val="0"/>
        <w:spacing w:after="0" w:line="240" w:lineRule="auto"/>
        <w:ind w:left="647" w:hanging="505"/>
        <w:textAlignment w:val="baseline"/>
        <w:rPr>
          <w:rFonts w:ascii="Times New Roman" w:hAnsi="Times New Roman" w:cs="Times New Roman"/>
          <w:sz w:val="24"/>
          <w:szCs w:val="24"/>
        </w:rPr>
      </w:pPr>
      <w:r w:rsidRPr="00322BA7">
        <w:rPr>
          <w:rFonts w:ascii="Times New Roman" w:hAnsi="Times New Roman" w:cs="Times New Roman"/>
          <w:sz w:val="24"/>
          <w:szCs w:val="24"/>
        </w:rPr>
        <w:t>Mission 9 (ex 8) : Mise en œuvre de la campagne d’IEC</w:t>
      </w:r>
    </w:p>
    <w:p w:rsidR="00F851F4" w:rsidRPr="00322BA7" w:rsidRDefault="00F851F4" w:rsidP="00322BA7">
      <w:pPr>
        <w:numPr>
          <w:ilvl w:val="0"/>
          <w:numId w:val="34"/>
        </w:numPr>
        <w:overflowPunct w:val="0"/>
        <w:autoSpaceDE w:val="0"/>
        <w:autoSpaceDN w:val="0"/>
        <w:adjustRightInd w:val="0"/>
        <w:spacing w:after="0" w:line="240" w:lineRule="auto"/>
        <w:ind w:left="647" w:hanging="505"/>
        <w:textAlignment w:val="baseline"/>
        <w:rPr>
          <w:rFonts w:ascii="Times New Roman" w:hAnsi="Times New Roman" w:cs="Times New Roman"/>
          <w:sz w:val="24"/>
          <w:szCs w:val="24"/>
        </w:rPr>
      </w:pPr>
      <w:r w:rsidRPr="00322BA7">
        <w:rPr>
          <w:rFonts w:ascii="Times New Roman" w:hAnsi="Times New Roman" w:cs="Times New Roman"/>
          <w:sz w:val="24"/>
          <w:szCs w:val="24"/>
        </w:rPr>
        <w:t>Mission 10 (ex 9) : Accompagnement des communes</w:t>
      </w:r>
    </w:p>
    <w:p w:rsidR="00F851F4" w:rsidRPr="00322BA7" w:rsidRDefault="00F851F4" w:rsidP="00322BA7">
      <w:pPr>
        <w:numPr>
          <w:ilvl w:val="0"/>
          <w:numId w:val="34"/>
        </w:numPr>
        <w:overflowPunct w:val="0"/>
        <w:autoSpaceDE w:val="0"/>
        <w:autoSpaceDN w:val="0"/>
        <w:adjustRightInd w:val="0"/>
        <w:spacing w:after="0" w:line="240" w:lineRule="auto"/>
        <w:ind w:left="647" w:hanging="505"/>
        <w:textAlignment w:val="baseline"/>
        <w:rPr>
          <w:rFonts w:ascii="Times New Roman" w:hAnsi="Times New Roman" w:cs="Times New Roman"/>
          <w:sz w:val="24"/>
          <w:szCs w:val="24"/>
        </w:rPr>
      </w:pPr>
      <w:r w:rsidRPr="00322BA7">
        <w:rPr>
          <w:rFonts w:ascii="Times New Roman" w:hAnsi="Times New Roman" w:cs="Times New Roman"/>
          <w:sz w:val="24"/>
          <w:szCs w:val="24"/>
        </w:rPr>
        <w:t>Mission 11 (ex 10) : Accompagnement des AUE de PMH</w:t>
      </w:r>
    </w:p>
    <w:p w:rsidR="00F851F4" w:rsidRPr="00322BA7" w:rsidRDefault="00F851F4" w:rsidP="00322BA7">
      <w:pPr>
        <w:numPr>
          <w:ilvl w:val="0"/>
          <w:numId w:val="34"/>
        </w:numPr>
        <w:overflowPunct w:val="0"/>
        <w:autoSpaceDE w:val="0"/>
        <w:autoSpaceDN w:val="0"/>
        <w:adjustRightInd w:val="0"/>
        <w:spacing w:after="0" w:line="240" w:lineRule="auto"/>
        <w:ind w:left="647" w:hanging="505"/>
        <w:textAlignment w:val="baseline"/>
        <w:rPr>
          <w:rFonts w:ascii="Times New Roman" w:hAnsi="Times New Roman" w:cs="Times New Roman"/>
          <w:sz w:val="24"/>
          <w:szCs w:val="24"/>
        </w:rPr>
      </w:pPr>
      <w:r w:rsidRPr="00322BA7">
        <w:rPr>
          <w:rFonts w:ascii="Times New Roman" w:hAnsi="Times New Roman" w:cs="Times New Roman"/>
          <w:sz w:val="24"/>
          <w:szCs w:val="24"/>
        </w:rPr>
        <w:t>Mission 12 (ex 11) : Accompagnement des exploitants</w:t>
      </w:r>
    </w:p>
    <w:p w:rsidR="00F851F4" w:rsidRPr="00322BA7" w:rsidRDefault="00F851F4" w:rsidP="00322BA7">
      <w:pPr>
        <w:numPr>
          <w:ilvl w:val="0"/>
          <w:numId w:val="34"/>
        </w:numPr>
        <w:overflowPunct w:val="0"/>
        <w:autoSpaceDE w:val="0"/>
        <w:autoSpaceDN w:val="0"/>
        <w:adjustRightInd w:val="0"/>
        <w:spacing w:after="0" w:line="240" w:lineRule="auto"/>
        <w:ind w:left="647" w:hanging="505"/>
        <w:textAlignment w:val="baseline"/>
        <w:rPr>
          <w:rFonts w:ascii="Times New Roman" w:hAnsi="Times New Roman" w:cs="Times New Roman"/>
          <w:sz w:val="24"/>
          <w:szCs w:val="24"/>
        </w:rPr>
      </w:pPr>
      <w:r w:rsidRPr="00322BA7">
        <w:rPr>
          <w:rFonts w:ascii="Times New Roman" w:hAnsi="Times New Roman" w:cs="Times New Roman"/>
          <w:sz w:val="24"/>
          <w:szCs w:val="24"/>
        </w:rPr>
        <w:t>Mission 13 (ex 12) : Enquêtes ménages – Analyse des indicateurs du projet</w:t>
      </w:r>
    </w:p>
    <w:p w:rsidR="00F851F4" w:rsidRPr="00322BA7" w:rsidRDefault="00F851F4" w:rsidP="00F851F4">
      <w:pPr>
        <w:spacing w:after="0" w:line="240" w:lineRule="auto"/>
        <w:rPr>
          <w:rFonts w:ascii="Times New Roman" w:hAnsi="Times New Roman" w:cs="Times New Roman"/>
          <w:sz w:val="24"/>
          <w:szCs w:val="24"/>
        </w:rPr>
      </w:pPr>
    </w:p>
    <w:p w:rsidR="00F851F4" w:rsidRDefault="00F851F4" w:rsidP="00F851F4">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La durée du contrat est de 40 mois avec le personnel suivant :</w:t>
      </w:r>
    </w:p>
    <w:p w:rsidR="00921751" w:rsidRPr="00322BA7" w:rsidRDefault="00921751" w:rsidP="00921751">
      <w:pPr>
        <w:pStyle w:val="Corpsdetexte"/>
        <w:spacing w:line="360" w:lineRule="auto"/>
        <w:rPr>
          <w:rFonts w:ascii="Times New Roman" w:hAnsi="Times New Roman"/>
          <w:szCs w:val="24"/>
        </w:rPr>
      </w:pPr>
      <w:r w:rsidRPr="00A972CF">
        <w:rPr>
          <w:rFonts w:cs="Arial"/>
          <w:i/>
        </w:rPr>
        <w:t xml:space="preserve">Tableau n° </w:t>
      </w:r>
      <w:r>
        <w:rPr>
          <w:rFonts w:cs="Arial"/>
          <w:i/>
          <w:lang w:val="fr-FR"/>
        </w:rPr>
        <w:t>7</w:t>
      </w:r>
      <w:r w:rsidRPr="00A972CF">
        <w:rPr>
          <w:rFonts w:cs="Arial"/>
          <w:i/>
        </w:rPr>
        <w:t> :</w:t>
      </w:r>
      <w:r w:rsidR="00AC4123" w:rsidRPr="00AC4123">
        <w:rPr>
          <w:rFonts w:cs="Arial"/>
          <w:i/>
          <w:lang w:val="fr-FR"/>
        </w:rPr>
        <w:t xml:space="preserve"> </w:t>
      </w:r>
      <w:r w:rsidR="00AC4123">
        <w:rPr>
          <w:rFonts w:cs="Arial"/>
          <w:i/>
          <w:lang w:val="fr-FR"/>
        </w:rPr>
        <w:t>Personnel de la Maitrise d’œuvre Technique et Sociale</w:t>
      </w:r>
    </w:p>
    <w:p w:rsidR="00F851F4" w:rsidRPr="00322BA7" w:rsidRDefault="00F851F4" w:rsidP="00F851F4">
      <w:pPr>
        <w:spacing w:after="0" w:line="240" w:lineRule="auto"/>
        <w:rPr>
          <w:rFonts w:ascii="Times New Roman" w:hAnsi="Times New Roman" w:cs="Times New Roman"/>
          <w:sz w:val="24"/>
          <w:szCs w:val="24"/>
        </w:rPr>
      </w:pPr>
    </w:p>
    <w:tbl>
      <w:tblPr>
        <w:tblW w:w="7660" w:type="dxa"/>
        <w:tblInd w:w="93" w:type="dxa"/>
        <w:tblLook w:val="04A0" w:firstRow="1" w:lastRow="0" w:firstColumn="1" w:lastColumn="0" w:noHBand="0" w:noVBand="1"/>
      </w:tblPr>
      <w:tblGrid>
        <w:gridCol w:w="763"/>
        <w:gridCol w:w="3685"/>
        <w:gridCol w:w="1070"/>
        <w:gridCol w:w="1057"/>
        <w:gridCol w:w="1085"/>
      </w:tblGrid>
      <w:tr w:rsidR="00F851F4" w:rsidRPr="00322BA7" w:rsidTr="003B2F79">
        <w:trPr>
          <w:trHeight w:val="408"/>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N° PRIX</w:t>
            </w:r>
          </w:p>
        </w:tc>
        <w:tc>
          <w:tcPr>
            <w:tcW w:w="4122" w:type="dxa"/>
            <w:tcBorders>
              <w:top w:val="single" w:sz="4" w:space="0" w:color="auto"/>
              <w:left w:val="nil"/>
              <w:bottom w:val="single" w:sz="4" w:space="0" w:color="auto"/>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DESIGNATION</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UNITES</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 </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QTE</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A1</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Personnel Technique international ou national</w:t>
            </w:r>
          </w:p>
        </w:tc>
        <w:tc>
          <w:tcPr>
            <w:tcW w:w="880"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 </w:t>
            </w:r>
          </w:p>
        </w:tc>
        <w:tc>
          <w:tcPr>
            <w:tcW w:w="785"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 </w:t>
            </w:r>
          </w:p>
        </w:tc>
        <w:tc>
          <w:tcPr>
            <w:tcW w:w="1190" w:type="dxa"/>
            <w:tcBorders>
              <w:top w:val="nil"/>
              <w:left w:val="nil"/>
              <w:bottom w:val="single" w:sz="4" w:space="0" w:color="A6A6A6"/>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 </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A.1.1</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Chef de mission</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w:t>
            </w:r>
          </w:p>
        </w:tc>
        <w:tc>
          <w:tcPr>
            <w:tcW w:w="785"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4" w:space="0" w:color="A6A6A6"/>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40</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A.1.2</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Hydraulicien</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w:t>
            </w:r>
          </w:p>
        </w:tc>
        <w:tc>
          <w:tcPr>
            <w:tcW w:w="785"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4" w:space="0" w:color="A6A6A6"/>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15</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A.1.3</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Expert environnement</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w:t>
            </w:r>
          </w:p>
        </w:tc>
        <w:tc>
          <w:tcPr>
            <w:tcW w:w="785"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4" w:space="0" w:color="A6A6A6"/>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6</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A.1.4</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Hydrogéologue</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w:t>
            </w:r>
          </w:p>
        </w:tc>
        <w:tc>
          <w:tcPr>
            <w:tcW w:w="785"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4" w:space="0" w:color="A6A6A6"/>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6</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A.1.5</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Electromécanicien</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w:t>
            </w:r>
          </w:p>
        </w:tc>
        <w:tc>
          <w:tcPr>
            <w:tcW w:w="785"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4" w:space="0" w:color="A6A6A6"/>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6</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A2</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Personnel Technique national</w:t>
            </w:r>
          </w:p>
        </w:tc>
        <w:tc>
          <w:tcPr>
            <w:tcW w:w="880"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 </w:t>
            </w:r>
          </w:p>
        </w:tc>
        <w:tc>
          <w:tcPr>
            <w:tcW w:w="785"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 </w:t>
            </w:r>
          </w:p>
        </w:tc>
        <w:tc>
          <w:tcPr>
            <w:tcW w:w="1190" w:type="dxa"/>
            <w:tcBorders>
              <w:top w:val="nil"/>
              <w:left w:val="nil"/>
              <w:bottom w:val="single" w:sz="4" w:space="0" w:color="A6A6A6"/>
              <w:right w:val="single" w:sz="4" w:space="0" w:color="auto"/>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 </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A.2.1</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 xml:space="preserve">Contrôleurs travaux forages </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3</w:t>
            </w:r>
          </w:p>
        </w:tc>
        <w:tc>
          <w:tcPr>
            <w:tcW w:w="785"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4" w:space="0" w:color="A6A6A6"/>
              <w:right w:val="single" w:sz="4" w:space="0" w:color="auto"/>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12</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A.2.2</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Contrôleurs travaux AEPS</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3</w:t>
            </w:r>
          </w:p>
        </w:tc>
        <w:tc>
          <w:tcPr>
            <w:tcW w:w="785"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4" w:space="0" w:color="A6A6A6"/>
              <w:right w:val="single" w:sz="4" w:space="0" w:color="auto"/>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12</w:t>
            </w:r>
          </w:p>
        </w:tc>
      </w:tr>
      <w:tr w:rsidR="00F851F4" w:rsidRPr="00322BA7" w:rsidTr="003B2F79">
        <w:trPr>
          <w:trHeight w:val="528"/>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lastRenderedPageBreak/>
              <w:t>A.2.3</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Mise à disposition d'une équipe de topographie</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w:t>
            </w:r>
          </w:p>
        </w:tc>
        <w:tc>
          <w:tcPr>
            <w:tcW w:w="785"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E/MOIS</w:t>
            </w:r>
          </w:p>
        </w:tc>
        <w:tc>
          <w:tcPr>
            <w:tcW w:w="1190" w:type="dxa"/>
            <w:tcBorders>
              <w:top w:val="nil"/>
              <w:left w:val="nil"/>
              <w:bottom w:val="single" w:sz="4" w:space="0" w:color="A6A6A6"/>
              <w:right w:val="single" w:sz="4" w:space="0" w:color="auto"/>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6</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A.2.4</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Mise à disposition d'une équipe géophysique</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w:t>
            </w:r>
          </w:p>
        </w:tc>
        <w:tc>
          <w:tcPr>
            <w:tcW w:w="785"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E/MOIS</w:t>
            </w:r>
          </w:p>
        </w:tc>
        <w:tc>
          <w:tcPr>
            <w:tcW w:w="1190" w:type="dxa"/>
            <w:tcBorders>
              <w:top w:val="nil"/>
              <w:left w:val="nil"/>
              <w:bottom w:val="single" w:sz="4" w:space="0" w:color="A6A6A6"/>
              <w:right w:val="single" w:sz="4" w:space="0" w:color="auto"/>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6</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A3</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Personnel Social national</w:t>
            </w:r>
          </w:p>
        </w:tc>
        <w:tc>
          <w:tcPr>
            <w:tcW w:w="880"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 </w:t>
            </w:r>
          </w:p>
        </w:tc>
        <w:tc>
          <w:tcPr>
            <w:tcW w:w="785"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 </w:t>
            </w:r>
          </w:p>
        </w:tc>
        <w:tc>
          <w:tcPr>
            <w:tcW w:w="1190" w:type="dxa"/>
            <w:tcBorders>
              <w:top w:val="nil"/>
              <w:left w:val="nil"/>
              <w:bottom w:val="single" w:sz="4" w:space="0" w:color="A6A6A6"/>
              <w:right w:val="single" w:sz="4" w:space="0" w:color="auto"/>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 </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A.3.1</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Sociologue</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3</w:t>
            </w:r>
          </w:p>
        </w:tc>
        <w:tc>
          <w:tcPr>
            <w:tcW w:w="785"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4" w:space="0" w:color="A6A6A6"/>
              <w:right w:val="single" w:sz="4" w:space="0" w:color="auto"/>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24</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A.3.2</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Superviseur</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2</w:t>
            </w:r>
          </w:p>
        </w:tc>
        <w:tc>
          <w:tcPr>
            <w:tcW w:w="785"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4" w:space="0" w:color="A6A6A6"/>
              <w:right w:val="single" w:sz="4" w:space="0" w:color="auto"/>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16</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A.3.3</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Animateur</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6</w:t>
            </w:r>
          </w:p>
        </w:tc>
        <w:tc>
          <w:tcPr>
            <w:tcW w:w="785"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4" w:space="0" w:color="A6A6A6"/>
              <w:right w:val="single" w:sz="4" w:space="0" w:color="auto"/>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16</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A4</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Personnel d'Appui national</w:t>
            </w:r>
          </w:p>
        </w:tc>
        <w:tc>
          <w:tcPr>
            <w:tcW w:w="880"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 </w:t>
            </w:r>
          </w:p>
        </w:tc>
        <w:tc>
          <w:tcPr>
            <w:tcW w:w="785" w:type="dxa"/>
            <w:tcBorders>
              <w:top w:val="nil"/>
              <w:left w:val="nil"/>
              <w:bottom w:val="single" w:sz="4" w:space="0" w:color="A6A6A6"/>
              <w:right w:val="single" w:sz="4" w:space="0" w:color="A6A6A6"/>
            </w:tcBorders>
            <w:shd w:val="clear" w:color="000000" w:fill="FFFFFF"/>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 </w:t>
            </w:r>
          </w:p>
        </w:tc>
        <w:tc>
          <w:tcPr>
            <w:tcW w:w="1190" w:type="dxa"/>
            <w:tcBorders>
              <w:top w:val="nil"/>
              <w:left w:val="nil"/>
              <w:bottom w:val="single" w:sz="4" w:space="0" w:color="A6A6A6"/>
              <w:right w:val="single" w:sz="4" w:space="0" w:color="auto"/>
            </w:tcBorders>
            <w:shd w:val="clear" w:color="000000" w:fill="FFFFFF"/>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 </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A.4.1</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Chauffeur</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2</w:t>
            </w:r>
          </w:p>
        </w:tc>
        <w:tc>
          <w:tcPr>
            <w:tcW w:w="785"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4" w:space="0" w:color="A6A6A6"/>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40</w:t>
            </w:r>
          </w:p>
        </w:tc>
      </w:tr>
      <w:tr w:rsidR="00F851F4" w:rsidRPr="00322BA7" w:rsidTr="003B2F79">
        <w:trPr>
          <w:trHeight w:val="264"/>
        </w:trPr>
        <w:tc>
          <w:tcPr>
            <w:tcW w:w="683" w:type="dxa"/>
            <w:tcBorders>
              <w:top w:val="nil"/>
              <w:left w:val="single" w:sz="4" w:space="0" w:color="auto"/>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A.4.2</w:t>
            </w:r>
          </w:p>
        </w:tc>
        <w:tc>
          <w:tcPr>
            <w:tcW w:w="4122"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Secrétaire</w:t>
            </w:r>
          </w:p>
        </w:tc>
        <w:tc>
          <w:tcPr>
            <w:tcW w:w="880" w:type="dxa"/>
            <w:tcBorders>
              <w:top w:val="nil"/>
              <w:left w:val="nil"/>
              <w:bottom w:val="single" w:sz="4" w:space="0" w:color="A6A6A6"/>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1</w:t>
            </w:r>
          </w:p>
        </w:tc>
        <w:tc>
          <w:tcPr>
            <w:tcW w:w="785" w:type="dxa"/>
            <w:tcBorders>
              <w:top w:val="nil"/>
              <w:left w:val="nil"/>
              <w:bottom w:val="single" w:sz="4" w:space="0" w:color="A6A6A6"/>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4" w:space="0" w:color="A6A6A6"/>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40</w:t>
            </w:r>
          </w:p>
        </w:tc>
      </w:tr>
      <w:tr w:rsidR="00F851F4" w:rsidRPr="00322BA7" w:rsidTr="003B2F79">
        <w:trPr>
          <w:trHeight w:val="276"/>
        </w:trPr>
        <w:tc>
          <w:tcPr>
            <w:tcW w:w="683" w:type="dxa"/>
            <w:tcBorders>
              <w:top w:val="nil"/>
              <w:left w:val="single" w:sz="4" w:space="0" w:color="auto"/>
              <w:bottom w:val="single" w:sz="8" w:space="0" w:color="auto"/>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A.4.3</w:t>
            </w:r>
          </w:p>
        </w:tc>
        <w:tc>
          <w:tcPr>
            <w:tcW w:w="4122" w:type="dxa"/>
            <w:tcBorders>
              <w:top w:val="nil"/>
              <w:left w:val="nil"/>
              <w:bottom w:val="single" w:sz="8" w:space="0" w:color="auto"/>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Gardien bureau</w:t>
            </w:r>
          </w:p>
        </w:tc>
        <w:tc>
          <w:tcPr>
            <w:tcW w:w="880" w:type="dxa"/>
            <w:tcBorders>
              <w:top w:val="nil"/>
              <w:left w:val="nil"/>
              <w:bottom w:val="single" w:sz="8" w:space="0" w:color="auto"/>
              <w:right w:val="single" w:sz="4" w:space="0" w:color="A6A6A6"/>
            </w:tcBorders>
            <w:shd w:val="clear" w:color="000000" w:fill="FFFFFF"/>
            <w:noWrap/>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3</w:t>
            </w:r>
          </w:p>
        </w:tc>
        <w:tc>
          <w:tcPr>
            <w:tcW w:w="785" w:type="dxa"/>
            <w:tcBorders>
              <w:top w:val="nil"/>
              <w:left w:val="nil"/>
              <w:bottom w:val="single" w:sz="8" w:space="0" w:color="auto"/>
              <w:right w:val="single" w:sz="4" w:space="0" w:color="A6A6A6"/>
            </w:tcBorders>
            <w:shd w:val="clear" w:color="auto" w:fill="auto"/>
            <w:vAlign w:val="center"/>
            <w:hideMark/>
          </w:tcPr>
          <w:p w:rsidR="00F851F4" w:rsidRPr="00322BA7" w:rsidRDefault="00F851F4" w:rsidP="003B2F79">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H/MOIS</w:t>
            </w:r>
          </w:p>
        </w:tc>
        <w:tc>
          <w:tcPr>
            <w:tcW w:w="1190" w:type="dxa"/>
            <w:tcBorders>
              <w:top w:val="nil"/>
              <w:left w:val="nil"/>
              <w:bottom w:val="single" w:sz="8" w:space="0" w:color="auto"/>
              <w:right w:val="single" w:sz="4" w:space="0" w:color="auto"/>
            </w:tcBorders>
            <w:shd w:val="clear" w:color="auto" w:fill="auto"/>
            <w:vAlign w:val="center"/>
            <w:hideMark/>
          </w:tcPr>
          <w:p w:rsidR="00F851F4" w:rsidRPr="00322BA7" w:rsidRDefault="00F851F4" w:rsidP="003B2F79">
            <w:pPr>
              <w:spacing w:after="0" w:line="240" w:lineRule="auto"/>
              <w:jc w:val="center"/>
              <w:rPr>
                <w:rFonts w:ascii="Times New Roman" w:hAnsi="Times New Roman" w:cs="Times New Roman"/>
                <w:sz w:val="24"/>
                <w:szCs w:val="24"/>
              </w:rPr>
            </w:pPr>
            <w:r w:rsidRPr="00322BA7">
              <w:rPr>
                <w:rFonts w:ascii="Times New Roman" w:hAnsi="Times New Roman" w:cs="Times New Roman"/>
                <w:sz w:val="24"/>
                <w:szCs w:val="24"/>
              </w:rPr>
              <w:t>40</w:t>
            </w:r>
          </w:p>
        </w:tc>
      </w:tr>
    </w:tbl>
    <w:p w:rsidR="00F851F4" w:rsidRPr="00322BA7" w:rsidRDefault="00F851F4" w:rsidP="00F851F4">
      <w:pPr>
        <w:spacing w:after="0" w:line="240" w:lineRule="auto"/>
        <w:rPr>
          <w:rFonts w:ascii="Times New Roman" w:hAnsi="Times New Roman" w:cs="Times New Roman"/>
          <w:sz w:val="24"/>
          <w:szCs w:val="24"/>
        </w:rPr>
      </w:pPr>
    </w:p>
    <w:p w:rsidR="00322BA7" w:rsidRDefault="00F851F4" w:rsidP="00F851F4">
      <w:pPr>
        <w:spacing w:after="0" w:line="240" w:lineRule="auto"/>
        <w:rPr>
          <w:rFonts w:ascii="Times New Roman" w:hAnsi="Times New Roman" w:cs="Times New Roman"/>
          <w:sz w:val="24"/>
          <w:szCs w:val="24"/>
        </w:rPr>
      </w:pPr>
      <w:r w:rsidRPr="00322BA7">
        <w:rPr>
          <w:rFonts w:ascii="Times New Roman" w:hAnsi="Times New Roman" w:cs="Times New Roman"/>
          <w:sz w:val="24"/>
          <w:szCs w:val="24"/>
        </w:rPr>
        <w:t xml:space="preserve">En ce qui concerne le staff technique, aucun changement de personnel n’a eu lieu par rapport à l’offre. </w:t>
      </w:r>
    </w:p>
    <w:p w:rsidR="00F851F4" w:rsidRDefault="00322BA7" w:rsidP="00F851F4">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F851F4" w:rsidRPr="00322BA7">
        <w:rPr>
          <w:rFonts w:ascii="Times New Roman" w:hAnsi="Times New Roman" w:cs="Times New Roman"/>
          <w:sz w:val="24"/>
          <w:szCs w:val="24"/>
        </w:rPr>
        <w:t xml:space="preserve">’hydrogéologue </w:t>
      </w:r>
      <w:r>
        <w:rPr>
          <w:rFonts w:ascii="Times New Roman" w:hAnsi="Times New Roman" w:cs="Times New Roman"/>
          <w:sz w:val="24"/>
          <w:szCs w:val="24"/>
        </w:rPr>
        <w:t xml:space="preserve">a été mobilisé </w:t>
      </w:r>
      <w:r w:rsidR="00F851F4" w:rsidRPr="00322BA7">
        <w:rPr>
          <w:rFonts w:ascii="Times New Roman" w:hAnsi="Times New Roman" w:cs="Times New Roman"/>
          <w:sz w:val="24"/>
          <w:szCs w:val="24"/>
        </w:rPr>
        <w:t>à partir du 29/01/2018.</w:t>
      </w:r>
      <w:r>
        <w:rPr>
          <w:rFonts w:ascii="Times New Roman" w:hAnsi="Times New Roman" w:cs="Times New Roman"/>
          <w:sz w:val="24"/>
          <w:szCs w:val="24"/>
        </w:rPr>
        <w:t xml:space="preserve"> Il a pu déjà </w:t>
      </w:r>
      <w:r w:rsidR="003B2F79">
        <w:rPr>
          <w:rFonts w:ascii="Times New Roman" w:hAnsi="Times New Roman" w:cs="Times New Roman"/>
          <w:sz w:val="24"/>
          <w:szCs w:val="24"/>
        </w:rPr>
        <w:t>mener un certain nombre</w:t>
      </w:r>
      <w:r>
        <w:rPr>
          <w:rFonts w:ascii="Times New Roman" w:hAnsi="Times New Roman" w:cs="Times New Roman"/>
          <w:sz w:val="24"/>
          <w:szCs w:val="24"/>
        </w:rPr>
        <w:t xml:space="preserve"> d’activités sur le terrain.</w:t>
      </w:r>
    </w:p>
    <w:p w:rsidR="00322BA7" w:rsidRPr="00322BA7" w:rsidRDefault="00322BA7" w:rsidP="00F851F4">
      <w:pPr>
        <w:spacing w:after="0" w:line="240" w:lineRule="auto"/>
        <w:rPr>
          <w:rFonts w:ascii="Times New Roman" w:hAnsi="Times New Roman" w:cs="Times New Roman"/>
          <w:sz w:val="24"/>
          <w:szCs w:val="24"/>
        </w:rPr>
      </w:pPr>
    </w:p>
    <w:p w:rsidR="00322BA7" w:rsidRPr="00322BA7" w:rsidRDefault="00322BA7" w:rsidP="00A71FD2">
      <w:pPr>
        <w:spacing w:after="0" w:line="360" w:lineRule="auto"/>
        <w:rPr>
          <w:rFonts w:ascii="Times New Roman" w:hAnsi="Times New Roman" w:cs="Times New Roman"/>
          <w:sz w:val="24"/>
          <w:szCs w:val="24"/>
        </w:rPr>
      </w:pPr>
      <w:r w:rsidRPr="00322BA7">
        <w:rPr>
          <w:rFonts w:ascii="Times New Roman" w:hAnsi="Times New Roman" w:cs="Times New Roman"/>
          <w:sz w:val="24"/>
          <w:szCs w:val="24"/>
        </w:rPr>
        <w:t>Durant la période du 27 novembre 2017 au 28 février 2018, les activités principales de la MOETS ont été les suivantes :</w:t>
      </w:r>
    </w:p>
    <w:p w:rsidR="00322BA7" w:rsidRPr="00322BA7" w:rsidRDefault="00322BA7" w:rsidP="00A71FD2">
      <w:pPr>
        <w:numPr>
          <w:ilvl w:val="0"/>
          <w:numId w:val="35"/>
        </w:numPr>
        <w:overflowPunct w:val="0"/>
        <w:autoSpaceDE w:val="0"/>
        <w:autoSpaceDN w:val="0"/>
        <w:adjustRightInd w:val="0"/>
        <w:spacing w:after="0" w:line="360" w:lineRule="auto"/>
        <w:textAlignment w:val="baseline"/>
        <w:rPr>
          <w:rFonts w:ascii="Times New Roman" w:hAnsi="Times New Roman" w:cs="Times New Roman"/>
          <w:sz w:val="24"/>
          <w:szCs w:val="24"/>
        </w:rPr>
      </w:pPr>
      <w:r w:rsidRPr="00322BA7">
        <w:rPr>
          <w:rFonts w:ascii="Times New Roman" w:hAnsi="Times New Roman" w:cs="Times New Roman"/>
          <w:sz w:val="24"/>
          <w:szCs w:val="24"/>
        </w:rPr>
        <w:t>Prise de contact avec les intervenants du projet : DREA, AT, AFD…</w:t>
      </w:r>
    </w:p>
    <w:p w:rsidR="00322BA7" w:rsidRPr="00322BA7" w:rsidRDefault="00322BA7" w:rsidP="00A71FD2">
      <w:pPr>
        <w:numPr>
          <w:ilvl w:val="0"/>
          <w:numId w:val="35"/>
        </w:numPr>
        <w:overflowPunct w:val="0"/>
        <w:autoSpaceDE w:val="0"/>
        <w:autoSpaceDN w:val="0"/>
        <w:adjustRightInd w:val="0"/>
        <w:spacing w:after="0" w:line="360" w:lineRule="auto"/>
        <w:textAlignment w:val="baseline"/>
        <w:rPr>
          <w:rFonts w:ascii="Times New Roman" w:hAnsi="Times New Roman" w:cs="Times New Roman"/>
          <w:sz w:val="24"/>
          <w:szCs w:val="24"/>
        </w:rPr>
      </w:pPr>
      <w:r w:rsidRPr="00322BA7">
        <w:rPr>
          <w:rFonts w:ascii="Times New Roman" w:hAnsi="Times New Roman" w:cs="Times New Roman"/>
          <w:sz w:val="24"/>
          <w:szCs w:val="24"/>
        </w:rPr>
        <w:t>Logistique des bureaux et logements chef de mission et personnel à Fada N’Gourma</w:t>
      </w:r>
    </w:p>
    <w:p w:rsidR="00322BA7" w:rsidRPr="00322BA7" w:rsidRDefault="00322BA7" w:rsidP="00A71FD2">
      <w:pPr>
        <w:numPr>
          <w:ilvl w:val="0"/>
          <w:numId w:val="35"/>
        </w:numPr>
        <w:overflowPunct w:val="0"/>
        <w:autoSpaceDE w:val="0"/>
        <w:autoSpaceDN w:val="0"/>
        <w:adjustRightInd w:val="0"/>
        <w:spacing w:after="0" w:line="360" w:lineRule="auto"/>
        <w:textAlignment w:val="baseline"/>
        <w:rPr>
          <w:rFonts w:ascii="Times New Roman" w:hAnsi="Times New Roman" w:cs="Times New Roman"/>
          <w:sz w:val="24"/>
          <w:szCs w:val="24"/>
        </w:rPr>
      </w:pPr>
      <w:r w:rsidRPr="00322BA7">
        <w:rPr>
          <w:rFonts w:ascii="Times New Roman" w:hAnsi="Times New Roman" w:cs="Times New Roman"/>
          <w:sz w:val="24"/>
          <w:szCs w:val="24"/>
        </w:rPr>
        <w:t>Etude des documents existants et obtention de la base des données INO de la part de la DREA</w:t>
      </w:r>
    </w:p>
    <w:p w:rsidR="00322BA7" w:rsidRPr="00322BA7" w:rsidRDefault="00322BA7" w:rsidP="00A71FD2">
      <w:pPr>
        <w:numPr>
          <w:ilvl w:val="0"/>
          <w:numId w:val="35"/>
        </w:numPr>
        <w:overflowPunct w:val="0"/>
        <w:autoSpaceDE w:val="0"/>
        <w:autoSpaceDN w:val="0"/>
        <w:adjustRightInd w:val="0"/>
        <w:spacing w:after="0" w:line="360" w:lineRule="auto"/>
        <w:textAlignment w:val="baseline"/>
        <w:rPr>
          <w:rFonts w:ascii="Times New Roman" w:hAnsi="Times New Roman" w:cs="Times New Roman"/>
          <w:sz w:val="24"/>
          <w:szCs w:val="24"/>
        </w:rPr>
      </w:pPr>
      <w:r w:rsidRPr="00322BA7">
        <w:rPr>
          <w:rFonts w:ascii="Times New Roman" w:hAnsi="Times New Roman" w:cs="Times New Roman"/>
          <w:sz w:val="24"/>
          <w:szCs w:val="24"/>
        </w:rPr>
        <w:t>Etablissement des listes provisoires des centres à visiter (AEP et PMH)</w:t>
      </w:r>
    </w:p>
    <w:p w:rsidR="00322BA7" w:rsidRPr="00322BA7" w:rsidRDefault="00322BA7" w:rsidP="00A71FD2">
      <w:pPr>
        <w:numPr>
          <w:ilvl w:val="0"/>
          <w:numId w:val="35"/>
        </w:numPr>
        <w:overflowPunct w:val="0"/>
        <w:autoSpaceDE w:val="0"/>
        <w:autoSpaceDN w:val="0"/>
        <w:adjustRightInd w:val="0"/>
        <w:spacing w:after="0" w:line="360" w:lineRule="auto"/>
        <w:textAlignment w:val="baseline"/>
        <w:rPr>
          <w:rFonts w:ascii="Times New Roman" w:hAnsi="Times New Roman" w:cs="Times New Roman"/>
          <w:sz w:val="24"/>
          <w:szCs w:val="24"/>
        </w:rPr>
      </w:pPr>
      <w:r w:rsidRPr="00322BA7">
        <w:rPr>
          <w:rFonts w:ascii="Times New Roman" w:hAnsi="Times New Roman" w:cs="Times New Roman"/>
          <w:sz w:val="24"/>
          <w:szCs w:val="24"/>
        </w:rPr>
        <w:t>Première session de formation des animateurs (une première phase de contacts entre le</w:t>
      </w:r>
      <w:r w:rsidR="009F5C5D">
        <w:rPr>
          <w:rFonts w:ascii="Times New Roman" w:hAnsi="Times New Roman" w:cs="Times New Roman"/>
          <w:sz w:val="24"/>
          <w:szCs w:val="24"/>
        </w:rPr>
        <w:t xml:space="preserve"> </w:t>
      </w:r>
      <w:r w:rsidRPr="00322BA7">
        <w:rPr>
          <w:rFonts w:ascii="Times New Roman" w:hAnsi="Times New Roman" w:cs="Times New Roman"/>
          <w:sz w:val="24"/>
          <w:szCs w:val="24"/>
        </w:rPr>
        <w:t xml:space="preserve">11 et le </w:t>
      </w:r>
      <w:r w:rsidR="00E52AD0" w:rsidRPr="00322BA7">
        <w:rPr>
          <w:rFonts w:ascii="Times New Roman" w:hAnsi="Times New Roman" w:cs="Times New Roman"/>
          <w:sz w:val="24"/>
          <w:szCs w:val="24"/>
        </w:rPr>
        <w:t>20 décembre</w:t>
      </w:r>
      <w:r w:rsidRPr="00322BA7">
        <w:rPr>
          <w:rFonts w:ascii="Times New Roman" w:hAnsi="Times New Roman" w:cs="Times New Roman"/>
          <w:sz w:val="24"/>
          <w:szCs w:val="24"/>
        </w:rPr>
        <w:t xml:space="preserve"> 2017 et une formation continue dans la salle de réunion de la DREA du 9 au 13 janvier 2018. </w:t>
      </w:r>
    </w:p>
    <w:p w:rsidR="00322BA7" w:rsidRPr="00322BA7" w:rsidRDefault="00322BA7" w:rsidP="00A71FD2">
      <w:pPr>
        <w:numPr>
          <w:ilvl w:val="0"/>
          <w:numId w:val="35"/>
        </w:numPr>
        <w:overflowPunct w:val="0"/>
        <w:autoSpaceDE w:val="0"/>
        <w:autoSpaceDN w:val="0"/>
        <w:adjustRightInd w:val="0"/>
        <w:spacing w:after="0" w:line="360" w:lineRule="auto"/>
        <w:textAlignment w:val="baseline"/>
        <w:rPr>
          <w:rFonts w:ascii="Times New Roman" w:hAnsi="Times New Roman" w:cs="Times New Roman"/>
          <w:sz w:val="24"/>
          <w:szCs w:val="24"/>
        </w:rPr>
      </w:pPr>
      <w:r w:rsidRPr="00322BA7">
        <w:rPr>
          <w:rFonts w:ascii="Times New Roman" w:hAnsi="Times New Roman" w:cs="Times New Roman"/>
          <w:sz w:val="24"/>
          <w:szCs w:val="24"/>
        </w:rPr>
        <w:t>Etablissement du programme détaillé du diagnostic dans les centres AEPS</w:t>
      </w:r>
    </w:p>
    <w:p w:rsidR="00322BA7" w:rsidRPr="00322BA7" w:rsidRDefault="00322BA7" w:rsidP="00A71FD2">
      <w:pPr>
        <w:numPr>
          <w:ilvl w:val="0"/>
          <w:numId w:val="35"/>
        </w:numPr>
        <w:overflowPunct w:val="0"/>
        <w:autoSpaceDE w:val="0"/>
        <w:autoSpaceDN w:val="0"/>
        <w:adjustRightInd w:val="0"/>
        <w:spacing w:after="0" w:line="360" w:lineRule="auto"/>
        <w:textAlignment w:val="baseline"/>
        <w:rPr>
          <w:rFonts w:ascii="Times New Roman" w:hAnsi="Times New Roman" w:cs="Times New Roman"/>
          <w:sz w:val="24"/>
          <w:szCs w:val="24"/>
        </w:rPr>
      </w:pPr>
      <w:r w:rsidRPr="00322BA7">
        <w:rPr>
          <w:rFonts w:ascii="Times New Roman" w:hAnsi="Times New Roman" w:cs="Times New Roman"/>
          <w:sz w:val="24"/>
          <w:szCs w:val="24"/>
        </w:rPr>
        <w:t>Diagnostic des centres AEPS</w:t>
      </w:r>
    </w:p>
    <w:p w:rsidR="00322BA7" w:rsidRPr="00322BA7" w:rsidRDefault="00322BA7" w:rsidP="00A71FD2">
      <w:pPr>
        <w:numPr>
          <w:ilvl w:val="0"/>
          <w:numId w:val="35"/>
        </w:numPr>
        <w:overflowPunct w:val="0"/>
        <w:autoSpaceDE w:val="0"/>
        <w:autoSpaceDN w:val="0"/>
        <w:adjustRightInd w:val="0"/>
        <w:spacing w:after="0" w:line="360" w:lineRule="auto"/>
        <w:textAlignment w:val="baseline"/>
        <w:rPr>
          <w:rFonts w:ascii="Times New Roman" w:hAnsi="Times New Roman" w:cs="Times New Roman"/>
          <w:sz w:val="24"/>
          <w:szCs w:val="24"/>
        </w:rPr>
      </w:pPr>
      <w:r w:rsidRPr="00322BA7">
        <w:rPr>
          <w:rFonts w:ascii="Times New Roman" w:hAnsi="Times New Roman" w:cs="Times New Roman"/>
          <w:sz w:val="24"/>
          <w:szCs w:val="24"/>
        </w:rPr>
        <w:t>Appui à la DREA pour l’organisation de l’atelier régional et des ateliers provinciaux</w:t>
      </w:r>
    </w:p>
    <w:p w:rsidR="00322BA7" w:rsidRPr="00322BA7" w:rsidRDefault="00322BA7" w:rsidP="00322BA7">
      <w:pPr>
        <w:overflowPunct w:val="0"/>
        <w:autoSpaceDE w:val="0"/>
        <w:autoSpaceDN w:val="0"/>
        <w:adjustRightInd w:val="0"/>
        <w:spacing w:after="0" w:line="240" w:lineRule="auto"/>
        <w:textAlignment w:val="baseline"/>
        <w:rPr>
          <w:rFonts w:ascii="Times New Roman" w:hAnsi="Times New Roman" w:cs="Times New Roman"/>
          <w:sz w:val="24"/>
          <w:szCs w:val="24"/>
        </w:rPr>
      </w:pPr>
    </w:p>
    <w:p w:rsidR="00F559DD" w:rsidRPr="00322BA7" w:rsidRDefault="00F559DD" w:rsidP="00F559DD">
      <w:pPr>
        <w:spacing w:line="360" w:lineRule="auto"/>
        <w:jc w:val="both"/>
        <w:rPr>
          <w:rFonts w:ascii="Times New Roman" w:hAnsi="Times New Roman" w:cs="Times New Roman"/>
          <w:sz w:val="24"/>
          <w:szCs w:val="24"/>
        </w:rPr>
      </w:pPr>
    </w:p>
    <w:p w:rsidR="00F559DD" w:rsidRPr="00322BA7" w:rsidRDefault="00F559DD" w:rsidP="00F559DD">
      <w:pPr>
        <w:pStyle w:val="Paragraphedeliste"/>
        <w:rPr>
          <w:rFonts w:ascii="Times New Roman" w:eastAsiaTheme="minorHAnsi" w:hAnsi="Times New Roman"/>
          <w:sz w:val="24"/>
          <w:szCs w:val="24"/>
          <w:lang w:val="fr-FR"/>
        </w:rPr>
      </w:pPr>
    </w:p>
    <w:p w:rsidR="00F559DD" w:rsidRPr="00A71FD2" w:rsidRDefault="00F559DD" w:rsidP="00344E7A">
      <w:pPr>
        <w:pStyle w:val="Paragraphedeliste"/>
        <w:numPr>
          <w:ilvl w:val="0"/>
          <w:numId w:val="3"/>
        </w:numPr>
        <w:spacing w:line="360" w:lineRule="auto"/>
        <w:jc w:val="both"/>
        <w:rPr>
          <w:rFonts w:ascii="Times New Roman" w:eastAsiaTheme="minorHAnsi" w:hAnsi="Times New Roman"/>
          <w:b/>
          <w:sz w:val="24"/>
          <w:szCs w:val="24"/>
          <w:lang w:val="fr-FR"/>
        </w:rPr>
      </w:pPr>
      <w:r w:rsidRPr="00A71FD2">
        <w:rPr>
          <w:rFonts w:ascii="Times New Roman" w:eastAsiaTheme="minorHAnsi" w:hAnsi="Times New Roman"/>
          <w:b/>
          <w:sz w:val="24"/>
          <w:szCs w:val="24"/>
          <w:lang w:val="fr-FR"/>
        </w:rPr>
        <w:t>PERSPECTIVES DU DEUXIEME TRIMESTRE</w:t>
      </w:r>
    </w:p>
    <w:p w:rsidR="009F5C5D" w:rsidRPr="009F5C5D" w:rsidRDefault="009F5C5D" w:rsidP="009F5C5D">
      <w:pPr>
        <w:spacing w:line="360" w:lineRule="auto"/>
        <w:rPr>
          <w:rFonts w:ascii="Times New Roman" w:hAnsi="Times New Roman" w:cs="Times New Roman"/>
          <w:sz w:val="24"/>
          <w:szCs w:val="24"/>
        </w:rPr>
      </w:pPr>
      <w:r w:rsidRPr="009F5C5D">
        <w:rPr>
          <w:rFonts w:ascii="Times New Roman" w:hAnsi="Times New Roman" w:cs="Times New Roman"/>
          <w:sz w:val="24"/>
          <w:szCs w:val="24"/>
        </w:rPr>
        <w:t>En perspective, il s’agira de :</w:t>
      </w:r>
    </w:p>
    <w:p w:rsidR="009F5C5D" w:rsidRPr="009F5C5D" w:rsidRDefault="009F5C5D" w:rsidP="009F5C5D">
      <w:pPr>
        <w:pStyle w:val="Paragraphedeliste"/>
        <w:numPr>
          <w:ilvl w:val="0"/>
          <w:numId w:val="38"/>
        </w:numPr>
        <w:spacing w:after="0" w:line="360" w:lineRule="auto"/>
        <w:jc w:val="both"/>
        <w:rPr>
          <w:rFonts w:ascii="Times New Roman" w:hAnsi="Times New Roman"/>
          <w:sz w:val="24"/>
          <w:szCs w:val="24"/>
        </w:rPr>
      </w:pPr>
      <w:r w:rsidRPr="009F5C5D">
        <w:rPr>
          <w:rFonts w:ascii="Times New Roman" w:hAnsi="Times New Roman"/>
          <w:sz w:val="24"/>
          <w:szCs w:val="24"/>
          <w:lang w:val="fr-FR"/>
        </w:rPr>
        <w:t xml:space="preserve">Valider les </w:t>
      </w:r>
      <w:r w:rsidR="00E52AD0">
        <w:rPr>
          <w:rFonts w:ascii="Times New Roman" w:hAnsi="Times New Roman"/>
          <w:sz w:val="24"/>
          <w:szCs w:val="24"/>
          <w:lang w:val="fr-FR"/>
        </w:rPr>
        <w:t>listes des centres AEPS neuves/r</w:t>
      </w:r>
      <w:r w:rsidR="00E52AD0" w:rsidRPr="009F5C5D">
        <w:rPr>
          <w:rFonts w:ascii="Times New Roman" w:hAnsi="Times New Roman"/>
          <w:sz w:val="24"/>
          <w:szCs w:val="24"/>
          <w:lang w:val="fr-FR"/>
        </w:rPr>
        <w:t>éhabiliter</w:t>
      </w:r>
      <w:r w:rsidR="00E52AD0" w:rsidRPr="009F5C5D">
        <w:rPr>
          <w:rFonts w:ascii="Times New Roman" w:hAnsi="Times New Roman"/>
          <w:sz w:val="24"/>
          <w:szCs w:val="24"/>
        </w:rPr>
        <w:t xml:space="preserve"> ;</w:t>
      </w:r>
    </w:p>
    <w:p w:rsidR="009F5C5D" w:rsidRPr="009F5C5D" w:rsidRDefault="009F5C5D" w:rsidP="009F5C5D">
      <w:pPr>
        <w:pStyle w:val="Paragraphedeliste"/>
        <w:numPr>
          <w:ilvl w:val="0"/>
          <w:numId w:val="38"/>
        </w:numPr>
        <w:spacing w:after="0" w:line="360" w:lineRule="auto"/>
        <w:jc w:val="both"/>
        <w:rPr>
          <w:rFonts w:ascii="Times New Roman" w:hAnsi="Times New Roman"/>
          <w:sz w:val="24"/>
          <w:szCs w:val="24"/>
        </w:rPr>
      </w:pPr>
      <w:r w:rsidRPr="009F5C5D">
        <w:rPr>
          <w:rFonts w:ascii="Times New Roman" w:hAnsi="Times New Roman"/>
          <w:sz w:val="24"/>
          <w:szCs w:val="24"/>
          <w:lang w:val="fr-FR"/>
        </w:rPr>
        <w:t>Valider les listes des forages</w:t>
      </w:r>
    </w:p>
    <w:p w:rsidR="009F5C5D" w:rsidRPr="009F5C5D" w:rsidRDefault="009F5C5D" w:rsidP="009F5C5D">
      <w:pPr>
        <w:pStyle w:val="Paragraphedeliste"/>
        <w:numPr>
          <w:ilvl w:val="0"/>
          <w:numId w:val="38"/>
        </w:numPr>
        <w:spacing w:after="0" w:line="360" w:lineRule="auto"/>
        <w:jc w:val="both"/>
        <w:rPr>
          <w:rFonts w:ascii="Times New Roman" w:hAnsi="Times New Roman"/>
          <w:sz w:val="24"/>
          <w:szCs w:val="24"/>
        </w:rPr>
      </w:pPr>
      <w:r w:rsidRPr="009F5C5D">
        <w:rPr>
          <w:rFonts w:ascii="Times New Roman" w:hAnsi="Times New Roman"/>
          <w:sz w:val="24"/>
          <w:szCs w:val="24"/>
        </w:rPr>
        <w:t>Tenir le Comité de Pilotage du PAEP ;</w:t>
      </w:r>
    </w:p>
    <w:p w:rsidR="009F5C5D" w:rsidRDefault="009F5C5D" w:rsidP="009F5C5D">
      <w:pPr>
        <w:pStyle w:val="Paragraphedeliste"/>
        <w:numPr>
          <w:ilvl w:val="0"/>
          <w:numId w:val="38"/>
        </w:numPr>
        <w:spacing w:after="0" w:line="360" w:lineRule="auto"/>
        <w:jc w:val="both"/>
        <w:rPr>
          <w:rFonts w:ascii="Times New Roman" w:hAnsi="Times New Roman"/>
          <w:sz w:val="24"/>
          <w:szCs w:val="24"/>
        </w:rPr>
      </w:pPr>
      <w:r w:rsidRPr="009F5C5D">
        <w:rPr>
          <w:rFonts w:ascii="Times New Roman" w:hAnsi="Times New Roman"/>
          <w:sz w:val="24"/>
          <w:szCs w:val="24"/>
        </w:rPr>
        <w:lastRenderedPageBreak/>
        <w:t>Organiser le lancement du PAEP ;</w:t>
      </w:r>
    </w:p>
    <w:p w:rsidR="009F5C5D" w:rsidRPr="009F5C5D" w:rsidRDefault="009F5C5D" w:rsidP="009F5C5D">
      <w:pPr>
        <w:pStyle w:val="Paragraphedeliste"/>
        <w:numPr>
          <w:ilvl w:val="0"/>
          <w:numId w:val="38"/>
        </w:numPr>
        <w:spacing w:after="0" w:line="360" w:lineRule="auto"/>
        <w:jc w:val="both"/>
        <w:rPr>
          <w:rFonts w:ascii="Times New Roman" w:hAnsi="Times New Roman"/>
          <w:sz w:val="24"/>
          <w:szCs w:val="24"/>
        </w:rPr>
      </w:pPr>
      <w:r>
        <w:rPr>
          <w:rFonts w:ascii="Times New Roman" w:hAnsi="Times New Roman"/>
          <w:sz w:val="24"/>
          <w:szCs w:val="24"/>
          <w:lang w:val="fr-FR"/>
        </w:rPr>
        <w:t>Valider le manuel de procédures du Projet.</w:t>
      </w:r>
    </w:p>
    <w:p w:rsidR="009F5C5D" w:rsidRPr="008D37A5" w:rsidRDefault="009F5C5D" w:rsidP="009F5C5D">
      <w:pPr>
        <w:pStyle w:val="Paragraphedeliste"/>
        <w:numPr>
          <w:ilvl w:val="0"/>
          <w:numId w:val="38"/>
        </w:numPr>
        <w:spacing w:after="0" w:line="360" w:lineRule="auto"/>
        <w:jc w:val="both"/>
        <w:rPr>
          <w:rFonts w:ascii="Times New Roman" w:hAnsi="Times New Roman"/>
          <w:sz w:val="24"/>
          <w:szCs w:val="24"/>
        </w:rPr>
      </w:pPr>
      <w:bookmarkStart w:id="8" w:name="_Toc489340735"/>
      <w:bookmarkStart w:id="9" w:name="_Toc489341141"/>
      <w:r w:rsidRPr="009F5C5D">
        <w:rPr>
          <w:rFonts w:ascii="Times New Roman" w:hAnsi="Times New Roman"/>
          <w:sz w:val="24"/>
          <w:szCs w:val="24"/>
        </w:rPr>
        <w:t>Accompagner les communes à la Maitrise d’Ouvrage Communale (AMOC)</w:t>
      </w:r>
      <w:bookmarkEnd w:id="8"/>
      <w:bookmarkEnd w:id="9"/>
      <w:r w:rsidRPr="009F5C5D">
        <w:rPr>
          <w:rFonts w:ascii="Times New Roman" w:hAnsi="Times New Roman"/>
          <w:sz w:val="24"/>
          <w:szCs w:val="24"/>
        </w:rPr>
        <w:t> ;</w:t>
      </w:r>
    </w:p>
    <w:p w:rsidR="009F5C5D" w:rsidRDefault="009F5C5D" w:rsidP="009F5C5D">
      <w:pPr>
        <w:spacing w:line="360" w:lineRule="auto"/>
        <w:rPr>
          <w:rFonts w:ascii="Times New Roman" w:hAnsi="Times New Roman" w:cs="Times New Roman"/>
          <w:szCs w:val="24"/>
        </w:rPr>
      </w:pPr>
    </w:p>
    <w:p w:rsidR="009F5C5D" w:rsidRDefault="009F5C5D" w:rsidP="00344E7A">
      <w:pPr>
        <w:rPr>
          <w:rFonts w:ascii="Times New Roman" w:hAnsi="Times New Roman" w:cs="Times New Roman"/>
          <w:b/>
          <w:szCs w:val="24"/>
        </w:rPr>
      </w:pPr>
      <w:r w:rsidRPr="009F5C5D">
        <w:rPr>
          <w:rFonts w:ascii="Times New Roman" w:hAnsi="Times New Roman" w:cs="Times New Roman"/>
          <w:b/>
          <w:szCs w:val="24"/>
        </w:rPr>
        <w:t>CONCLUSION</w:t>
      </w:r>
    </w:p>
    <w:p w:rsidR="00296778" w:rsidRDefault="005C6D55" w:rsidP="009F5C5D">
      <w:pPr>
        <w:spacing w:line="360" w:lineRule="auto"/>
        <w:rPr>
          <w:rFonts w:ascii="Times New Roman" w:hAnsi="Times New Roman" w:cs="Times New Roman"/>
          <w:szCs w:val="24"/>
        </w:rPr>
      </w:pPr>
      <w:r>
        <w:rPr>
          <w:rFonts w:ascii="Times New Roman" w:hAnsi="Times New Roman" w:cs="Times New Roman"/>
          <w:szCs w:val="24"/>
        </w:rPr>
        <w:t>Le bilan du premier trimestre montre que le projet est entré dans sa phase opérationnelle. Les ateliers ont permis aux différents acteurs de se familiariser aux outils et aux conditionnalités du projet. La cellule de coordination</w:t>
      </w:r>
      <w:r w:rsidR="000540C1">
        <w:rPr>
          <w:rFonts w:ascii="Times New Roman" w:hAnsi="Times New Roman" w:cs="Times New Roman"/>
          <w:szCs w:val="24"/>
        </w:rPr>
        <w:t xml:space="preserve"> du projet</w:t>
      </w:r>
      <w:r>
        <w:rPr>
          <w:rFonts w:ascii="Times New Roman" w:hAnsi="Times New Roman" w:cs="Times New Roman"/>
          <w:szCs w:val="24"/>
        </w:rPr>
        <w:t xml:space="preserve"> s’active à créer une synergie d’action entre les partenaires. Le MOETS a </w:t>
      </w:r>
      <w:r w:rsidR="007013AD">
        <w:rPr>
          <w:rFonts w:ascii="Times New Roman" w:hAnsi="Times New Roman" w:cs="Times New Roman"/>
          <w:szCs w:val="24"/>
        </w:rPr>
        <w:t>déjà</w:t>
      </w:r>
      <w:r>
        <w:rPr>
          <w:rFonts w:ascii="Times New Roman" w:hAnsi="Times New Roman" w:cs="Times New Roman"/>
          <w:szCs w:val="24"/>
        </w:rPr>
        <w:t xml:space="preserve"> fait des propositions de</w:t>
      </w:r>
      <w:r w:rsidR="007013AD">
        <w:rPr>
          <w:rFonts w:ascii="Times New Roman" w:hAnsi="Times New Roman" w:cs="Times New Roman"/>
          <w:szCs w:val="24"/>
        </w:rPr>
        <w:t>s</w:t>
      </w:r>
      <w:r>
        <w:rPr>
          <w:rFonts w:ascii="Times New Roman" w:hAnsi="Times New Roman" w:cs="Times New Roman"/>
          <w:szCs w:val="24"/>
        </w:rPr>
        <w:t xml:space="preserve"> centre</w:t>
      </w:r>
      <w:r w:rsidR="007013AD">
        <w:rPr>
          <w:rFonts w:ascii="Times New Roman" w:hAnsi="Times New Roman" w:cs="Times New Roman"/>
          <w:szCs w:val="24"/>
        </w:rPr>
        <w:t xml:space="preserve">s devant abriter les AEPS neuves ou à réhabiliter. Ces différents choix seront validés par l’UGP après vérification préalable des sites. Ce pendant l’insuffisance de véhicules constituent un frein à la mise en œuvre effective des activités. </w:t>
      </w:r>
    </w:p>
    <w:p w:rsidR="007013AD" w:rsidRDefault="007013AD" w:rsidP="009F5C5D">
      <w:pPr>
        <w:spacing w:line="360" w:lineRule="auto"/>
        <w:rPr>
          <w:rFonts w:ascii="Times New Roman" w:hAnsi="Times New Roman" w:cs="Times New Roman"/>
          <w:szCs w:val="24"/>
        </w:rPr>
      </w:pPr>
      <w:r>
        <w:rPr>
          <w:rFonts w:ascii="Times New Roman" w:hAnsi="Times New Roman" w:cs="Times New Roman"/>
          <w:szCs w:val="24"/>
        </w:rPr>
        <w:t>En perspective, la cellule d</w:t>
      </w:r>
      <w:r w:rsidR="000540C1">
        <w:rPr>
          <w:rFonts w:ascii="Times New Roman" w:hAnsi="Times New Roman" w:cs="Times New Roman"/>
          <w:szCs w:val="24"/>
        </w:rPr>
        <w:t xml:space="preserve">e coordination </w:t>
      </w:r>
      <w:r>
        <w:rPr>
          <w:rFonts w:ascii="Times New Roman" w:hAnsi="Times New Roman" w:cs="Times New Roman"/>
          <w:szCs w:val="24"/>
        </w:rPr>
        <w:t>envisage o</w:t>
      </w:r>
      <w:r w:rsidR="000540C1">
        <w:rPr>
          <w:rFonts w:ascii="Times New Roman" w:hAnsi="Times New Roman" w:cs="Times New Roman"/>
          <w:szCs w:val="24"/>
        </w:rPr>
        <w:t>rganiser le lancement du projet et tenir très prochainement le comité de pilotage. L’accompagnement</w:t>
      </w:r>
      <w:r w:rsidR="00C86A33">
        <w:rPr>
          <w:rFonts w:ascii="Times New Roman" w:hAnsi="Times New Roman" w:cs="Times New Roman"/>
          <w:szCs w:val="24"/>
        </w:rPr>
        <w:t xml:space="preserve"> et la synergie d’actions</w:t>
      </w:r>
      <w:r w:rsidR="000540C1">
        <w:rPr>
          <w:rFonts w:ascii="Times New Roman" w:hAnsi="Times New Roman" w:cs="Times New Roman"/>
          <w:szCs w:val="24"/>
        </w:rPr>
        <w:t xml:space="preserve"> de tous les acteurs à la réussite du projet est vivement souhaité.</w:t>
      </w: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rsidP="009F5C5D">
      <w:pPr>
        <w:spacing w:line="360" w:lineRule="auto"/>
        <w:rPr>
          <w:rFonts w:ascii="Times New Roman" w:hAnsi="Times New Roman" w:cs="Times New Roman"/>
          <w:szCs w:val="24"/>
        </w:rPr>
      </w:pPr>
    </w:p>
    <w:p w:rsidR="00296778" w:rsidRDefault="00296778">
      <w:pPr>
        <w:rPr>
          <w:rFonts w:ascii="Times New Roman" w:hAnsi="Times New Roman" w:cs="Times New Roman"/>
          <w:szCs w:val="24"/>
        </w:rPr>
      </w:pPr>
      <w:r>
        <w:rPr>
          <w:rFonts w:ascii="Times New Roman" w:hAnsi="Times New Roman" w:cs="Times New Roman"/>
          <w:szCs w:val="24"/>
        </w:rPr>
        <w:br w:type="page"/>
      </w:r>
    </w:p>
    <w:p w:rsidR="00296778" w:rsidRDefault="00296778" w:rsidP="009F5C5D">
      <w:pPr>
        <w:spacing w:line="360" w:lineRule="auto"/>
        <w:rPr>
          <w:rFonts w:ascii="Times New Roman" w:hAnsi="Times New Roman" w:cs="Times New Roman"/>
          <w:b/>
          <w:sz w:val="24"/>
          <w:szCs w:val="24"/>
        </w:rPr>
      </w:pPr>
      <w:r w:rsidRPr="00296778">
        <w:rPr>
          <w:rFonts w:ascii="Times New Roman" w:hAnsi="Times New Roman" w:cs="Times New Roman"/>
          <w:b/>
          <w:sz w:val="24"/>
          <w:szCs w:val="24"/>
        </w:rPr>
        <w:lastRenderedPageBreak/>
        <w:t>ANNEXES :</w:t>
      </w:r>
    </w:p>
    <w:p w:rsidR="00293058" w:rsidRDefault="00293058" w:rsidP="009F5C5D">
      <w:pPr>
        <w:spacing w:line="360" w:lineRule="auto"/>
        <w:rPr>
          <w:rFonts w:ascii="Times New Roman" w:hAnsi="Times New Roman" w:cs="Times New Roman"/>
          <w:b/>
          <w:sz w:val="24"/>
          <w:szCs w:val="24"/>
        </w:rPr>
      </w:pPr>
    </w:p>
    <w:p w:rsidR="00296778" w:rsidRPr="00F43087" w:rsidRDefault="00F43087" w:rsidP="00296778">
      <w:pPr>
        <w:pStyle w:val="Paragraphedeliste"/>
        <w:numPr>
          <w:ilvl w:val="0"/>
          <w:numId w:val="31"/>
        </w:numPr>
        <w:spacing w:line="360" w:lineRule="auto"/>
        <w:rPr>
          <w:rFonts w:ascii="Times New Roman" w:hAnsi="Times New Roman"/>
          <w:sz w:val="24"/>
          <w:szCs w:val="24"/>
          <w:lang w:val="fr-FR"/>
        </w:rPr>
      </w:pPr>
      <w:r w:rsidRPr="00F43087">
        <w:rPr>
          <w:rFonts w:ascii="Times New Roman" w:hAnsi="Times New Roman"/>
          <w:sz w:val="24"/>
          <w:szCs w:val="24"/>
          <w:lang w:val="fr-FR"/>
        </w:rPr>
        <w:t xml:space="preserve">Périmètre indicatif des AEPS intégrables au </w:t>
      </w:r>
      <w:r w:rsidR="00E52AD0" w:rsidRPr="00F43087">
        <w:rPr>
          <w:rFonts w:ascii="Times New Roman" w:hAnsi="Times New Roman"/>
          <w:sz w:val="24"/>
          <w:szCs w:val="24"/>
          <w:lang w:val="fr-FR"/>
        </w:rPr>
        <w:t>Projet</w:t>
      </w:r>
      <w:r w:rsidR="00E52AD0">
        <w:rPr>
          <w:rFonts w:ascii="Times New Roman" w:hAnsi="Times New Roman"/>
          <w:sz w:val="24"/>
          <w:szCs w:val="24"/>
          <w:lang w:val="fr-FR"/>
        </w:rPr>
        <w:t xml:space="preserve"> ;</w:t>
      </w:r>
      <w:r w:rsidR="00296778" w:rsidRPr="0039682E">
        <w:rPr>
          <w:rFonts w:ascii="Times New Roman" w:hAnsi="Times New Roman"/>
          <w:sz w:val="24"/>
          <w:szCs w:val="24"/>
          <w:lang w:val="fr-FR"/>
        </w:rPr>
        <w:t xml:space="preserve"> </w:t>
      </w:r>
    </w:p>
    <w:p w:rsidR="00296778" w:rsidRPr="0039682E" w:rsidRDefault="00296778" w:rsidP="00296778">
      <w:pPr>
        <w:pStyle w:val="Paragraphedeliste"/>
        <w:numPr>
          <w:ilvl w:val="0"/>
          <w:numId w:val="31"/>
        </w:numPr>
        <w:spacing w:line="360" w:lineRule="auto"/>
        <w:rPr>
          <w:rFonts w:ascii="Times New Roman" w:hAnsi="Times New Roman"/>
          <w:sz w:val="24"/>
          <w:szCs w:val="24"/>
        </w:rPr>
      </w:pPr>
      <w:r w:rsidRPr="0039682E">
        <w:rPr>
          <w:rFonts w:ascii="Times New Roman" w:hAnsi="Times New Roman"/>
          <w:sz w:val="24"/>
          <w:szCs w:val="24"/>
          <w:lang w:val="fr-FR"/>
        </w:rPr>
        <w:t>Compte</w:t>
      </w:r>
      <w:r w:rsidR="00206B3A">
        <w:rPr>
          <w:rFonts w:ascii="Times New Roman" w:hAnsi="Times New Roman"/>
          <w:sz w:val="24"/>
          <w:szCs w:val="24"/>
          <w:lang w:val="fr-FR"/>
        </w:rPr>
        <w:t>s</w:t>
      </w:r>
      <w:r w:rsidRPr="0039682E">
        <w:rPr>
          <w:rFonts w:ascii="Times New Roman" w:hAnsi="Times New Roman"/>
          <w:sz w:val="24"/>
          <w:szCs w:val="24"/>
          <w:lang w:val="fr-FR"/>
        </w:rPr>
        <w:t xml:space="preserve"> rendu</w:t>
      </w:r>
      <w:r w:rsidR="00206B3A">
        <w:rPr>
          <w:rFonts w:ascii="Times New Roman" w:hAnsi="Times New Roman"/>
          <w:sz w:val="24"/>
          <w:szCs w:val="24"/>
          <w:lang w:val="fr-FR"/>
        </w:rPr>
        <w:t>s</w:t>
      </w:r>
      <w:r w:rsidRPr="0039682E">
        <w:rPr>
          <w:rFonts w:ascii="Times New Roman" w:hAnsi="Times New Roman"/>
          <w:sz w:val="24"/>
          <w:szCs w:val="24"/>
          <w:lang w:val="fr-FR"/>
        </w:rPr>
        <w:t xml:space="preserve"> des réunions hebdomadaires</w:t>
      </w:r>
      <w:r w:rsidR="0039682E">
        <w:rPr>
          <w:rFonts w:ascii="Times New Roman" w:hAnsi="Times New Roman"/>
          <w:sz w:val="24"/>
          <w:szCs w:val="24"/>
          <w:lang w:val="fr-FR"/>
        </w:rPr>
        <w:t> ;</w:t>
      </w:r>
    </w:p>
    <w:p w:rsidR="00296778" w:rsidRPr="00F43087" w:rsidRDefault="00296778" w:rsidP="00296778">
      <w:pPr>
        <w:pStyle w:val="Paragraphedeliste"/>
        <w:numPr>
          <w:ilvl w:val="0"/>
          <w:numId w:val="31"/>
        </w:numPr>
        <w:spacing w:line="360" w:lineRule="auto"/>
        <w:rPr>
          <w:rFonts w:ascii="Times New Roman" w:hAnsi="Times New Roman"/>
          <w:sz w:val="24"/>
          <w:szCs w:val="24"/>
        </w:rPr>
      </w:pPr>
      <w:r w:rsidRPr="0039682E">
        <w:rPr>
          <w:rFonts w:ascii="Times New Roman" w:hAnsi="Times New Roman"/>
          <w:sz w:val="24"/>
          <w:szCs w:val="24"/>
          <w:lang w:val="fr-FR"/>
        </w:rPr>
        <w:t>Compte rendu des ateliers</w:t>
      </w:r>
      <w:r w:rsidR="0039682E">
        <w:rPr>
          <w:rFonts w:ascii="Times New Roman" w:hAnsi="Times New Roman"/>
          <w:sz w:val="24"/>
          <w:szCs w:val="24"/>
          <w:lang w:val="fr-FR"/>
        </w:rPr>
        <w:t>.</w:t>
      </w:r>
    </w:p>
    <w:p w:rsidR="00F43087" w:rsidRDefault="00F43087">
      <w:pPr>
        <w:rPr>
          <w:rFonts w:ascii="Times New Roman" w:hAnsi="Times New Roman"/>
          <w:sz w:val="24"/>
          <w:szCs w:val="24"/>
        </w:rPr>
      </w:pPr>
      <w:r>
        <w:rPr>
          <w:rFonts w:ascii="Times New Roman" w:hAnsi="Times New Roman"/>
          <w:sz w:val="24"/>
          <w:szCs w:val="24"/>
        </w:rPr>
        <w:br w:type="page"/>
      </w:r>
    </w:p>
    <w:p w:rsidR="00F43087" w:rsidRDefault="00F43087" w:rsidP="00F43087">
      <w:pPr>
        <w:spacing w:after="0"/>
        <w:jc w:val="both"/>
        <w:rPr>
          <w:b/>
        </w:rPr>
      </w:pPr>
      <w:r>
        <w:rPr>
          <w:b/>
        </w:rPr>
        <w:lastRenderedPageBreak/>
        <w:t xml:space="preserve">Annexe </w:t>
      </w:r>
      <w:r w:rsidRPr="00783B22">
        <w:rPr>
          <w:b/>
        </w:rPr>
        <w:t>1 : périmètre in</w:t>
      </w:r>
      <w:r>
        <w:rPr>
          <w:b/>
        </w:rPr>
        <w:t>dicatif des AEPS intégrables au</w:t>
      </w:r>
      <w:r w:rsidRPr="00783B22">
        <w:rPr>
          <w:b/>
        </w:rPr>
        <w:t xml:space="preserve"> Projet</w:t>
      </w:r>
    </w:p>
    <w:p w:rsidR="00206B3A" w:rsidRPr="00783B22" w:rsidRDefault="00206B3A" w:rsidP="00F43087">
      <w:pPr>
        <w:spacing w:after="0"/>
        <w:jc w:val="both"/>
        <w:rPr>
          <w:b/>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254"/>
        <w:gridCol w:w="2000"/>
        <w:gridCol w:w="1985"/>
        <w:gridCol w:w="1015"/>
        <w:gridCol w:w="993"/>
        <w:gridCol w:w="992"/>
        <w:gridCol w:w="992"/>
        <w:gridCol w:w="1389"/>
      </w:tblGrid>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PROVINCE</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COMMUNE</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village</w:t>
            </w:r>
          </w:p>
        </w:tc>
        <w:tc>
          <w:tcPr>
            <w:tcW w:w="101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N forages à tester</w:t>
            </w:r>
          </w:p>
        </w:tc>
        <w:tc>
          <w:tcPr>
            <w:tcW w:w="993"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N forages neufs à réaliser</w:t>
            </w:r>
          </w:p>
        </w:tc>
        <w:tc>
          <w:tcPr>
            <w:tcW w:w="992"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 xml:space="preserve">N BF </w:t>
            </w:r>
            <w:r w:rsidRPr="0059625D">
              <w:rPr>
                <w:rFonts w:ascii="Calibri" w:eastAsia="Times New Roman" w:hAnsi="Calibri" w:cs="Times New Roman"/>
                <w:color w:val="000000"/>
                <w:sz w:val="16"/>
                <w:szCs w:val="16"/>
                <w:lang w:eastAsia="fr-FR"/>
              </w:rPr>
              <w:t>théorique</w:t>
            </w:r>
          </w:p>
        </w:tc>
        <w:tc>
          <w:tcPr>
            <w:tcW w:w="992"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BF à construire</w:t>
            </w:r>
          </w:p>
        </w:tc>
        <w:tc>
          <w:tcPr>
            <w:tcW w:w="1389"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 xml:space="preserve">PT </w:t>
            </w:r>
            <w:proofErr w:type="spellStart"/>
            <w:r w:rsidRPr="00383B0C">
              <w:rPr>
                <w:rFonts w:ascii="Calibri" w:eastAsia="Times New Roman" w:hAnsi="Calibri" w:cs="Times New Roman"/>
                <w:color w:val="000000"/>
                <w:sz w:val="16"/>
                <w:szCs w:val="16"/>
                <w:lang w:eastAsia="fr-FR"/>
              </w:rPr>
              <w:t>estim</w:t>
            </w:r>
            <w:proofErr w:type="spellEnd"/>
            <w:r w:rsidRPr="0059625D">
              <w:rPr>
                <w:rFonts w:ascii="Calibri" w:eastAsia="Times New Roman" w:hAnsi="Calibri" w:cs="Times New Roman"/>
                <w:color w:val="000000"/>
                <w:sz w:val="16"/>
                <w:szCs w:val="16"/>
                <w:lang w:eastAsia="fr-FR"/>
              </w:rPr>
              <w:t xml:space="preserve"> FCFA</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GNAGNA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BILANGA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BILANGA</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14</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5</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82 348 000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GNAGNA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BILANGA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MOAKA</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0</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GNAGNA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BOGANDE</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LEOURA</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7</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119 000 000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GNAGNA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BOGANDE</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SAMOU</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10</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10</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173 978 000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GNAGNA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LIPTOUGOU</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BONSIEGA</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10</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170 000 000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GNAGNA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LIPTOUGOU</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KODJENA</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7</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51 000 000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GNAGNA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MANI</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MANNI</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10</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170 000 000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GNAGNA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PIELA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DIABATOU</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9</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9</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151 470 000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GNAGNA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THION</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THION</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13</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4</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74 800 000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GOURMA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DIABO</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DIABO</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6</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51 000 000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GOURMA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DIAPANGOU</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DIAPANGOU</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17 000 000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GOURMA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FADA N'GOURMA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NAGARE</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23</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12</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204 000 000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GOURMA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FADA N'GOURMA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NATIABOANI</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39</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12</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204 000 000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GOURMA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FADA N'GOURMA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TANWALBOUGOU</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6</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102 000 000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GOURMA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MATIACOALI</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BOULGOU</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11</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181 356 000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GOURMA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MATIACOALI</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MATIACOALI</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13</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8</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136 000 000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GOURMA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MATIACOALI</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OUGAROU</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11</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194 684 000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GOURMA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TIBGA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TIBGA</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14</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8</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128 520 000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GOURMA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YAMBA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YAMBA</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13</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5</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85 000 000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KOMANDJARI</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FOUTOURI</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NASSOUROU</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15</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6</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102 000 000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KOMANDJARI</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GAYERI</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BASSIERI</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0</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0</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0</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0</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KOMANDJARI</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GAYERI</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DJORA</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12</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198 628 000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KOMPIENGA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KOMPIENGA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POGNOA-SANKOADO</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9</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5</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85 000 000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KOMPIENGA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PAMA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NADIAGOU</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20</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7</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119 000 000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TAPOA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BOTOU</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BOTOU</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14</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7</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126 582 000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TAPOA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KANTCHARI</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KANTCHARI</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4</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20</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11</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193 902 000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TAPOA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LOGOBOU</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LOGOBOU</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19</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8</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136 000 000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TAPOA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LOGOBOU</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MORIDENI</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15</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255 000 000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TAPOA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LOGOBOU</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NAMPONKORE</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17</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17</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290 360 000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TAPOA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NAMOUNOU</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NAMOUNOU</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16</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7</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121 278 000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TAPOA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PARTIAGA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NADIABONLI</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0</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TAPOA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TAMBAGA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TAMBAGA</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9</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2</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34 000 000</w:t>
            </w:r>
          </w:p>
        </w:tc>
      </w:tr>
      <w:tr w:rsidR="00F43087" w:rsidRPr="0059625D" w:rsidTr="00F43087">
        <w:trPr>
          <w:trHeight w:val="20"/>
          <w:jc w:val="center"/>
        </w:trPr>
        <w:tc>
          <w:tcPr>
            <w:tcW w:w="1254"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TAPOA</w:t>
            </w:r>
          </w:p>
        </w:tc>
        <w:tc>
          <w:tcPr>
            <w:tcW w:w="2000"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TANSARGA</w:t>
            </w:r>
          </w:p>
        </w:tc>
        <w:tc>
          <w:tcPr>
            <w:tcW w:w="1985" w:type="dxa"/>
            <w:shd w:val="clear" w:color="auto" w:fill="FFFFFF" w:themeFill="background1"/>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TANSARGA</w:t>
            </w:r>
          </w:p>
        </w:tc>
        <w:tc>
          <w:tcPr>
            <w:tcW w:w="1015"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3"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13</w:t>
            </w:r>
          </w:p>
        </w:tc>
        <w:tc>
          <w:tcPr>
            <w:tcW w:w="992" w:type="dxa"/>
            <w:shd w:val="clear" w:color="auto" w:fill="FFFFFF" w:themeFill="background1"/>
            <w:noWrap/>
            <w:vAlign w:val="bottom"/>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6</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r w:rsidRPr="00383B0C">
              <w:rPr>
                <w:rFonts w:ascii="Calibri" w:eastAsia="Times New Roman" w:hAnsi="Calibri" w:cs="Times New Roman"/>
                <w:color w:val="000000"/>
                <w:sz w:val="16"/>
                <w:szCs w:val="16"/>
                <w:lang w:eastAsia="fr-FR"/>
              </w:rPr>
              <w:t>102 000 000</w:t>
            </w:r>
          </w:p>
        </w:tc>
      </w:tr>
      <w:tr w:rsidR="00F43087" w:rsidRPr="0059625D" w:rsidTr="00F43087">
        <w:trPr>
          <w:trHeight w:val="20"/>
          <w:jc w:val="center"/>
        </w:trPr>
        <w:tc>
          <w:tcPr>
            <w:tcW w:w="1254"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2000"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1985"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color w:val="000000"/>
                <w:sz w:val="16"/>
                <w:szCs w:val="16"/>
                <w:lang w:eastAsia="fr-FR"/>
              </w:rPr>
            </w:pPr>
          </w:p>
        </w:tc>
        <w:tc>
          <w:tcPr>
            <w:tcW w:w="1015"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b/>
                <w:bCs/>
                <w:color w:val="000000"/>
                <w:sz w:val="16"/>
                <w:szCs w:val="16"/>
                <w:lang w:eastAsia="fr-FR"/>
              </w:rPr>
            </w:pPr>
            <w:r w:rsidRPr="00383B0C">
              <w:rPr>
                <w:rFonts w:ascii="Calibri" w:eastAsia="Times New Roman" w:hAnsi="Calibri" w:cs="Times New Roman"/>
                <w:b/>
                <w:bCs/>
                <w:color w:val="000000"/>
                <w:sz w:val="16"/>
                <w:szCs w:val="16"/>
                <w:lang w:eastAsia="fr-FR"/>
              </w:rPr>
              <w:t>58</w:t>
            </w:r>
          </w:p>
        </w:tc>
        <w:tc>
          <w:tcPr>
            <w:tcW w:w="993"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b/>
                <w:bCs/>
                <w:color w:val="000000"/>
                <w:sz w:val="16"/>
                <w:szCs w:val="16"/>
                <w:lang w:eastAsia="fr-FR"/>
              </w:rPr>
            </w:pPr>
            <w:r w:rsidRPr="00383B0C">
              <w:rPr>
                <w:rFonts w:ascii="Calibri" w:eastAsia="Times New Roman" w:hAnsi="Calibri" w:cs="Times New Roman"/>
                <w:b/>
                <w:bCs/>
                <w:color w:val="000000"/>
                <w:sz w:val="16"/>
                <w:szCs w:val="16"/>
                <w:lang w:eastAsia="fr-FR"/>
              </w:rPr>
              <w:t>50</w:t>
            </w:r>
          </w:p>
        </w:tc>
        <w:tc>
          <w:tcPr>
            <w:tcW w:w="992"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b/>
                <w:bCs/>
                <w:color w:val="000000"/>
                <w:sz w:val="16"/>
                <w:szCs w:val="16"/>
                <w:lang w:eastAsia="fr-FR"/>
              </w:rPr>
            </w:pPr>
            <w:r w:rsidRPr="00383B0C">
              <w:rPr>
                <w:rFonts w:ascii="Calibri" w:eastAsia="Times New Roman" w:hAnsi="Calibri" w:cs="Times New Roman"/>
                <w:b/>
                <w:bCs/>
                <w:color w:val="000000"/>
                <w:sz w:val="16"/>
                <w:szCs w:val="16"/>
                <w:lang w:eastAsia="fr-FR"/>
              </w:rPr>
              <w:t>381</w:t>
            </w:r>
          </w:p>
        </w:tc>
        <w:tc>
          <w:tcPr>
            <w:tcW w:w="992"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b/>
                <w:bCs/>
                <w:color w:val="000000"/>
                <w:sz w:val="16"/>
                <w:szCs w:val="16"/>
                <w:lang w:eastAsia="fr-FR"/>
              </w:rPr>
            </w:pPr>
            <w:r w:rsidRPr="00383B0C">
              <w:rPr>
                <w:rFonts w:ascii="Calibri" w:eastAsia="Times New Roman" w:hAnsi="Calibri" w:cs="Times New Roman"/>
                <w:b/>
                <w:bCs/>
                <w:color w:val="000000"/>
                <w:sz w:val="16"/>
                <w:szCs w:val="16"/>
                <w:lang w:eastAsia="fr-FR"/>
              </w:rPr>
              <w:t>239</w:t>
            </w:r>
          </w:p>
        </w:tc>
        <w:tc>
          <w:tcPr>
            <w:tcW w:w="1389" w:type="dxa"/>
            <w:shd w:val="clear" w:color="auto" w:fill="FFFFFF" w:themeFill="background1"/>
            <w:noWrap/>
            <w:vAlign w:val="center"/>
            <w:hideMark/>
          </w:tcPr>
          <w:p w:rsidR="00F43087" w:rsidRPr="00383B0C" w:rsidRDefault="00F43087" w:rsidP="00F43087">
            <w:pPr>
              <w:spacing w:after="0" w:line="240" w:lineRule="auto"/>
              <w:jc w:val="both"/>
              <w:rPr>
                <w:rFonts w:ascii="Calibri" w:eastAsia="Times New Roman" w:hAnsi="Calibri" w:cs="Times New Roman"/>
                <w:b/>
                <w:bCs/>
                <w:color w:val="000000"/>
                <w:sz w:val="16"/>
                <w:szCs w:val="16"/>
                <w:lang w:eastAsia="fr-FR"/>
              </w:rPr>
            </w:pPr>
            <w:r w:rsidRPr="00383B0C">
              <w:rPr>
                <w:rFonts w:ascii="Calibri" w:eastAsia="Times New Roman" w:hAnsi="Calibri" w:cs="Times New Roman"/>
                <w:b/>
                <w:bCs/>
                <w:color w:val="000000"/>
                <w:sz w:val="16"/>
                <w:szCs w:val="16"/>
                <w:lang w:eastAsia="fr-FR"/>
              </w:rPr>
              <w:t>4 059 906 000</w:t>
            </w:r>
          </w:p>
        </w:tc>
      </w:tr>
    </w:tbl>
    <w:p w:rsidR="00F43087" w:rsidRDefault="00F43087" w:rsidP="00F43087">
      <w:pPr>
        <w:jc w:val="both"/>
      </w:pPr>
    </w:p>
    <w:p w:rsidR="00F43087" w:rsidRDefault="00F43087" w:rsidP="00F43087">
      <w:pPr>
        <w:spacing w:line="360" w:lineRule="auto"/>
        <w:ind w:left="360"/>
        <w:rPr>
          <w:rFonts w:ascii="Times New Roman" w:hAnsi="Times New Roman"/>
          <w:sz w:val="24"/>
          <w:szCs w:val="24"/>
        </w:rPr>
      </w:pPr>
    </w:p>
    <w:p w:rsidR="00206B3A" w:rsidRDefault="00206B3A">
      <w:pPr>
        <w:rPr>
          <w:rFonts w:ascii="Times New Roman" w:hAnsi="Times New Roman"/>
          <w:sz w:val="24"/>
          <w:szCs w:val="24"/>
        </w:rPr>
      </w:pPr>
      <w:r>
        <w:rPr>
          <w:rFonts w:ascii="Times New Roman" w:hAnsi="Times New Roman"/>
          <w:sz w:val="24"/>
          <w:szCs w:val="24"/>
        </w:rPr>
        <w:br w:type="page"/>
      </w:r>
    </w:p>
    <w:p w:rsidR="00206B3A" w:rsidRDefault="00206B3A" w:rsidP="00F43087">
      <w:pPr>
        <w:spacing w:line="360" w:lineRule="auto"/>
        <w:ind w:left="360"/>
        <w:rPr>
          <w:rFonts w:ascii="Times New Roman" w:hAnsi="Times New Roman"/>
          <w:sz w:val="24"/>
          <w:szCs w:val="24"/>
        </w:rPr>
      </w:pPr>
      <w:r>
        <w:rPr>
          <w:b/>
        </w:rPr>
        <w:lastRenderedPageBreak/>
        <w:t>Annexe 2</w:t>
      </w:r>
      <w:r w:rsidRPr="00783B22">
        <w:rPr>
          <w:b/>
        </w:rPr>
        <w:t> :</w:t>
      </w:r>
      <w:r>
        <w:rPr>
          <w:b/>
        </w:rPr>
        <w:t xml:space="preserve"> </w:t>
      </w:r>
      <w:r w:rsidRPr="00206B3A">
        <w:rPr>
          <w:b/>
        </w:rPr>
        <w:t>Comptes rendus des réunions hebdomadaires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6"/>
        <w:gridCol w:w="1878"/>
        <w:gridCol w:w="336"/>
        <w:gridCol w:w="2215"/>
        <w:gridCol w:w="29"/>
        <w:gridCol w:w="2664"/>
      </w:tblGrid>
      <w:tr w:rsidR="00206B3A" w:rsidRPr="00A61158" w:rsidTr="0068336E">
        <w:trPr>
          <w:trHeight w:val="625"/>
          <w:jc w:val="center"/>
        </w:trPr>
        <w:tc>
          <w:tcPr>
            <w:tcW w:w="9747" w:type="dxa"/>
            <w:gridSpan w:val="7"/>
            <w:shd w:val="clear" w:color="auto" w:fill="auto"/>
            <w:vAlign w:val="center"/>
          </w:tcPr>
          <w:p w:rsidR="00206B3A" w:rsidRPr="00A61158" w:rsidRDefault="00206B3A" w:rsidP="0068336E">
            <w:pPr>
              <w:pStyle w:val="En-tte"/>
              <w:spacing w:line="360" w:lineRule="auto"/>
              <w:jc w:val="center"/>
              <w:rPr>
                <w:rFonts w:ascii="Arial" w:hAnsi="Arial" w:cs="Arial"/>
                <w:b/>
              </w:rPr>
            </w:pPr>
            <w:r w:rsidRPr="00A61158">
              <w:rPr>
                <w:rFonts w:ascii="Arial" w:hAnsi="Arial" w:cs="Arial"/>
                <w:b/>
              </w:rPr>
              <w:t>PROGRAMME NATIONAL E EN EAU POTABLE (PN-AEP)</w:t>
            </w:r>
          </w:p>
          <w:p w:rsidR="00206B3A" w:rsidRPr="00A61158" w:rsidRDefault="00206B3A" w:rsidP="0068336E">
            <w:pPr>
              <w:pStyle w:val="En-tte"/>
              <w:spacing w:line="360" w:lineRule="auto"/>
              <w:jc w:val="center"/>
              <w:rPr>
                <w:rFonts w:cs="Arial"/>
              </w:rPr>
            </w:pPr>
            <w:r w:rsidRPr="00A61158">
              <w:rPr>
                <w:rFonts w:ascii="Arial" w:hAnsi="Arial" w:cs="Arial"/>
                <w:b/>
              </w:rPr>
              <w:t>Projet d’Adduction en Eau Potable</w:t>
            </w:r>
            <w:r w:rsidR="00DF03ED">
              <w:rPr>
                <w:rFonts w:ascii="Arial" w:hAnsi="Arial" w:cs="Arial"/>
                <w:b/>
              </w:rPr>
              <w:t xml:space="preserve"> dans la Région de l’Est (PAEP-E</w:t>
            </w:r>
            <w:r w:rsidRPr="00A61158">
              <w:rPr>
                <w:rFonts w:ascii="Arial" w:hAnsi="Arial" w:cs="Arial"/>
                <w:b/>
              </w:rPr>
              <w:t>st)</w:t>
            </w:r>
          </w:p>
        </w:tc>
      </w:tr>
      <w:tr w:rsidR="00206B3A" w:rsidRPr="00A61158" w:rsidTr="0068336E">
        <w:trPr>
          <w:trHeight w:val="1134"/>
          <w:jc w:val="center"/>
        </w:trPr>
        <w:tc>
          <w:tcPr>
            <w:tcW w:w="9747" w:type="dxa"/>
            <w:gridSpan w:val="7"/>
            <w:shd w:val="clear" w:color="auto" w:fill="DAEEF3"/>
            <w:vAlign w:val="center"/>
          </w:tcPr>
          <w:p w:rsidR="00206B3A" w:rsidRPr="00A61158" w:rsidRDefault="00206B3A" w:rsidP="0068336E">
            <w:pPr>
              <w:spacing w:after="0" w:line="360" w:lineRule="auto"/>
              <w:jc w:val="center"/>
              <w:rPr>
                <w:rFonts w:ascii="Arial" w:hAnsi="Arial" w:cs="Arial"/>
                <w:b/>
              </w:rPr>
            </w:pPr>
            <w:r w:rsidRPr="00A61158">
              <w:rPr>
                <w:rStyle w:val="apple-converted-space"/>
                <w:rFonts w:ascii="Arial" w:hAnsi="Arial" w:cs="Arial"/>
                <w:i/>
              </w:rPr>
              <w:t>Convention AFD No CBF 1283 01 D  du 05/11/2016</w:t>
            </w:r>
          </w:p>
        </w:tc>
      </w:tr>
      <w:tr w:rsidR="00206B3A" w:rsidRPr="00A61158" w:rsidTr="0068336E">
        <w:trPr>
          <w:trHeight w:val="1134"/>
          <w:jc w:val="center"/>
        </w:trPr>
        <w:tc>
          <w:tcPr>
            <w:tcW w:w="9747" w:type="dxa"/>
            <w:gridSpan w:val="7"/>
            <w:tcBorders>
              <w:top w:val="single" w:sz="4" w:space="0" w:color="auto"/>
              <w:left w:val="single" w:sz="4" w:space="0" w:color="auto"/>
              <w:bottom w:val="single" w:sz="4" w:space="0" w:color="auto"/>
              <w:right w:val="single" w:sz="4" w:space="0" w:color="auto"/>
            </w:tcBorders>
            <w:shd w:val="clear" w:color="auto" w:fill="DAEEF3"/>
            <w:vAlign w:val="center"/>
          </w:tcPr>
          <w:p w:rsidR="00206B3A" w:rsidRPr="00A61158" w:rsidRDefault="00206B3A" w:rsidP="0068336E">
            <w:pPr>
              <w:spacing w:after="0" w:line="360" w:lineRule="auto"/>
              <w:jc w:val="center"/>
              <w:rPr>
                <w:rFonts w:ascii="Arial" w:hAnsi="Arial" w:cs="Arial"/>
                <w:b/>
                <w:sz w:val="28"/>
                <w:szCs w:val="28"/>
              </w:rPr>
            </w:pPr>
            <w:r>
              <w:rPr>
                <w:rFonts w:ascii="Arial" w:hAnsi="Arial" w:cs="Arial"/>
                <w:b/>
                <w:sz w:val="28"/>
                <w:szCs w:val="28"/>
              </w:rPr>
              <w:t>COMPTE RENDU DE REUNION DE SUIVI HEBDOMADAIRE N°1</w:t>
            </w:r>
          </w:p>
        </w:tc>
      </w:tr>
      <w:tr w:rsidR="00206B3A" w:rsidRPr="00A61158" w:rsidTr="0068336E">
        <w:trPr>
          <w:trHeight w:val="1134"/>
          <w:jc w:val="center"/>
        </w:trPr>
        <w:tc>
          <w:tcPr>
            <w:tcW w:w="1809" w:type="dxa"/>
            <w:shd w:val="clear" w:color="auto" w:fill="DAEEF3"/>
            <w:vAlign w:val="center"/>
          </w:tcPr>
          <w:p w:rsidR="00206B3A" w:rsidRPr="00A61158" w:rsidRDefault="00206B3A" w:rsidP="0068336E">
            <w:pPr>
              <w:spacing w:after="0" w:line="360" w:lineRule="auto"/>
              <w:rPr>
                <w:rFonts w:ascii="Arial" w:hAnsi="Arial" w:cs="Arial"/>
                <w:b/>
                <w:sz w:val="20"/>
                <w:szCs w:val="20"/>
              </w:rPr>
            </w:pPr>
            <w:r w:rsidRPr="00A61158">
              <w:rPr>
                <w:rFonts w:ascii="Arial" w:hAnsi="Arial" w:cs="Arial"/>
                <w:b/>
                <w:sz w:val="20"/>
                <w:szCs w:val="20"/>
              </w:rPr>
              <w:t>Lieu :</w:t>
            </w:r>
          </w:p>
        </w:tc>
        <w:tc>
          <w:tcPr>
            <w:tcW w:w="5274" w:type="dxa"/>
            <w:gridSpan w:val="5"/>
            <w:shd w:val="clear" w:color="auto" w:fill="DAEEF3"/>
            <w:vAlign w:val="center"/>
          </w:tcPr>
          <w:p w:rsidR="00206B3A" w:rsidRPr="00A61158" w:rsidRDefault="00206B3A" w:rsidP="0068336E">
            <w:pPr>
              <w:spacing w:after="0" w:line="360" w:lineRule="auto"/>
              <w:ind w:left="1735" w:hanging="1735"/>
              <w:rPr>
                <w:rStyle w:val="apple-converted-space"/>
                <w:rFonts w:ascii="Arial" w:hAnsi="Arial" w:cs="Arial"/>
                <w:i/>
                <w:sz w:val="20"/>
              </w:rPr>
            </w:pPr>
            <w:r w:rsidRPr="00A61158">
              <w:rPr>
                <w:rFonts w:ascii="Arial" w:hAnsi="Arial" w:cs="Arial"/>
                <w:sz w:val="20"/>
                <w:szCs w:val="20"/>
              </w:rPr>
              <w:t>DREA-Est</w:t>
            </w:r>
          </w:p>
        </w:tc>
        <w:tc>
          <w:tcPr>
            <w:tcW w:w="2664" w:type="dxa"/>
            <w:shd w:val="clear" w:color="auto" w:fill="DAEEF3"/>
            <w:vAlign w:val="center"/>
          </w:tcPr>
          <w:p w:rsidR="00206B3A" w:rsidRPr="00A61158" w:rsidRDefault="00206B3A" w:rsidP="0068336E">
            <w:pPr>
              <w:spacing w:after="0" w:line="360" w:lineRule="auto"/>
              <w:jc w:val="center"/>
              <w:rPr>
                <w:rFonts w:ascii="Arial" w:hAnsi="Arial" w:cs="Arial"/>
                <w:sz w:val="18"/>
              </w:rPr>
            </w:pPr>
            <w:r w:rsidRPr="00A61158">
              <w:rPr>
                <w:rFonts w:ascii="Arial" w:hAnsi="Arial" w:cs="Arial"/>
                <w:sz w:val="18"/>
              </w:rPr>
              <w:t xml:space="preserve">DATE : </w:t>
            </w:r>
            <w:r>
              <w:rPr>
                <w:rFonts w:ascii="Arial" w:hAnsi="Arial" w:cs="Arial"/>
                <w:sz w:val="20"/>
                <w:szCs w:val="20"/>
              </w:rPr>
              <w:t>1</w:t>
            </w:r>
            <w:r>
              <w:rPr>
                <w:rFonts w:ascii="Arial" w:hAnsi="Arial" w:cs="Arial"/>
                <w:sz w:val="20"/>
                <w:szCs w:val="20"/>
                <w:vertAlign w:val="superscript"/>
              </w:rPr>
              <w:t xml:space="preserve">er </w:t>
            </w:r>
            <w:r>
              <w:rPr>
                <w:rFonts w:ascii="Arial" w:hAnsi="Arial" w:cs="Arial"/>
                <w:sz w:val="18"/>
              </w:rPr>
              <w:t>Février 2018</w:t>
            </w:r>
          </w:p>
        </w:tc>
      </w:tr>
      <w:tr w:rsidR="00206B3A" w:rsidRPr="00A61158" w:rsidTr="0068336E">
        <w:trPr>
          <w:trHeight w:val="1134"/>
          <w:jc w:val="center"/>
        </w:trPr>
        <w:tc>
          <w:tcPr>
            <w:tcW w:w="2625" w:type="dxa"/>
            <w:gridSpan w:val="2"/>
            <w:shd w:val="clear" w:color="auto" w:fill="auto"/>
            <w:vAlign w:val="center"/>
          </w:tcPr>
          <w:p w:rsidR="00206B3A" w:rsidRPr="00A61158" w:rsidRDefault="00206B3A" w:rsidP="0068336E">
            <w:pPr>
              <w:spacing w:after="0" w:line="360" w:lineRule="auto"/>
              <w:rPr>
                <w:rFonts w:ascii="Arial" w:hAnsi="Arial" w:cs="Arial"/>
                <w:b/>
                <w:sz w:val="20"/>
                <w:szCs w:val="20"/>
              </w:rPr>
            </w:pPr>
            <w:r w:rsidRPr="00A61158">
              <w:rPr>
                <w:rFonts w:ascii="Arial" w:hAnsi="Arial" w:cs="Arial"/>
                <w:b/>
                <w:sz w:val="20"/>
                <w:szCs w:val="20"/>
              </w:rPr>
              <w:t>Objet :</w:t>
            </w:r>
          </w:p>
        </w:tc>
        <w:tc>
          <w:tcPr>
            <w:tcW w:w="7122" w:type="dxa"/>
            <w:gridSpan w:val="5"/>
            <w:shd w:val="clear" w:color="auto" w:fill="auto"/>
            <w:vAlign w:val="center"/>
          </w:tcPr>
          <w:p w:rsidR="00206B3A" w:rsidRPr="00A61158" w:rsidRDefault="00206B3A" w:rsidP="0068336E">
            <w:pPr>
              <w:spacing w:after="0" w:line="360" w:lineRule="auto"/>
              <w:rPr>
                <w:rFonts w:ascii="Arial" w:hAnsi="Arial" w:cs="Arial"/>
                <w:sz w:val="20"/>
                <w:szCs w:val="20"/>
              </w:rPr>
            </w:pPr>
            <w:r>
              <w:rPr>
                <w:rFonts w:ascii="Arial" w:hAnsi="Arial" w:cs="Arial"/>
                <w:sz w:val="20"/>
                <w:szCs w:val="20"/>
              </w:rPr>
              <w:t>Réunion de suivi opérationnel</w:t>
            </w:r>
          </w:p>
        </w:tc>
      </w:tr>
      <w:tr w:rsidR="00206B3A" w:rsidRPr="00A61158" w:rsidTr="0068336E">
        <w:trPr>
          <w:trHeight w:val="1134"/>
          <w:jc w:val="center"/>
        </w:trPr>
        <w:tc>
          <w:tcPr>
            <w:tcW w:w="2625" w:type="dxa"/>
            <w:gridSpan w:val="2"/>
            <w:tcBorders>
              <w:right w:val="nil"/>
            </w:tcBorders>
            <w:shd w:val="clear" w:color="auto" w:fill="auto"/>
            <w:vAlign w:val="center"/>
          </w:tcPr>
          <w:p w:rsidR="00206B3A" w:rsidRPr="00A61158" w:rsidRDefault="00206B3A" w:rsidP="0068336E">
            <w:pPr>
              <w:spacing w:after="0" w:line="360" w:lineRule="auto"/>
              <w:jc w:val="right"/>
              <w:rPr>
                <w:rFonts w:ascii="Arial" w:hAnsi="Arial" w:cs="Arial"/>
                <w:b/>
                <w:sz w:val="20"/>
                <w:szCs w:val="20"/>
              </w:rPr>
            </w:pPr>
            <w:r w:rsidRPr="00A61158">
              <w:rPr>
                <w:rFonts w:ascii="Arial" w:hAnsi="Arial" w:cs="Arial"/>
                <w:b/>
                <w:sz w:val="20"/>
                <w:szCs w:val="20"/>
              </w:rPr>
              <w:t>Heure de début :</w:t>
            </w:r>
          </w:p>
        </w:tc>
        <w:tc>
          <w:tcPr>
            <w:tcW w:w="2214" w:type="dxa"/>
            <w:gridSpan w:val="2"/>
            <w:tcBorders>
              <w:left w:val="nil"/>
              <w:right w:val="single" w:sz="4" w:space="0" w:color="auto"/>
            </w:tcBorders>
            <w:shd w:val="clear" w:color="auto" w:fill="auto"/>
            <w:vAlign w:val="center"/>
          </w:tcPr>
          <w:p w:rsidR="00206B3A" w:rsidRPr="00A61158" w:rsidRDefault="00206B3A" w:rsidP="0068336E">
            <w:pPr>
              <w:spacing w:after="0" w:line="360" w:lineRule="auto"/>
              <w:rPr>
                <w:rFonts w:ascii="Arial" w:hAnsi="Arial" w:cs="Arial"/>
                <w:sz w:val="20"/>
                <w:szCs w:val="20"/>
              </w:rPr>
            </w:pPr>
            <w:r>
              <w:rPr>
                <w:rFonts w:ascii="Arial" w:hAnsi="Arial" w:cs="Arial"/>
                <w:sz w:val="20"/>
                <w:szCs w:val="20"/>
              </w:rPr>
              <w:t>10h</w:t>
            </w:r>
          </w:p>
        </w:tc>
        <w:tc>
          <w:tcPr>
            <w:tcW w:w="2215" w:type="dxa"/>
            <w:tcBorders>
              <w:right w:val="nil"/>
            </w:tcBorders>
            <w:shd w:val="clear" w:color="auto" w:fill="auto"/>
            <w:vAlign w:val="center"/>
          </w:tcPr>
          <w:p w:rsidR="00206B3A" w:rsidRPr="00AF1498" w:rsidRDefault="00206B3A" w:rsidP="0068336E">
            <w:pPr>
              <w:spacing w:after="0" w:line="360" w:lineRule="auto"/>
              <w:jc w:val="right"/>
              <w:rPr>
                <w:rFonts w:ascii="Arial" w:hAnsi="Arial" w:cs="Arial"/>
                <w:sz w:val="20"/>
                <w:szCs w:val="20"/>
              </w:rPr>
            </w:pPr>
            <w:r w:rsidRPr="00AF1498">
              <w:rPr>
                <w:rFonts w:ascii="Arial" w:hAnsi="Arial" w:cs="Arial"/>
                <w:b/>
                <w:sz w:val="20"/>
                <w:szCs w:val="20"/>
              </w:rPr>
              <w:t>Heure de fin :</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206B3A" w:rsidRPr="00AF1498" w:rsidRDefault="00206B3A" w:rsidP="0068336E">
            <w:pPr>
              <w:spacing w:after="0" w:line="360" w:lineRule="auto"/>
              <w:rPr>
                <w:rFonts w:ascii="Arial" w:hAnsi="Arial" w:cs="Arial"/>
                <w:sz w:val="20"/>
                <w:szCs w:val="20"/>
              </w:rPr>
            </w:pPr>
            <w:r w:rsidRPr="00AF1498">
              <w:rPr>
                <w:rFonts w:ascii="Arial" w:hAnsi="Arial" w:cs="Arial"/>
                <w:sz w:val="20"/>
                <w:szCs w:val="20"/>
              </w:rPr>
              <w:t>1</w:t>
            </w:r>
            <w:r>
              <w:rPr>
                <w:rFonts w:ascii="Arial" w:hAnsi="Arial" w:cs="Arial"/>
                <w:sz w:val="20"/>
                <w:szCs w:val="20"/>
              </w:rPr>
              <w:t>2h 30</w:t>
            </w:r>
          </w:p>
        </w:tc>
      </w:tr>
      <w:tr w:rsidR="00206B3A" w:rsidRPr="00A61158" w:rsidTr="0068336E">
        <w:trPr>
          <w:trHeight w:val="1134"/>
          <w:jc w:val="center"/>
        </w:trPr>
        <w:tc>
          <w:tcPr>
            <w:tcW w:w="9747" w:type="dxa"/>
            <w:gridSpan w:val="7"/>
            <w:shd w:val="clear" w:color="auto" w:fill="DAEEF3"/>
            <w:vAlign w:val="center"/>
          </w:tcPr>
          <w:p w:rsidR="00206B3A" w:rsidRPr="00A61158" w:rsidRDefault="00206B3A" w:rsidP="0068336E">
            <w:pPr>
              <w:spacing w:before="40"/>
              <w:rPr>
                <w:rFonts w:ascii="Arial" w:hAnsi="Arial" w:cs="Arial"/>
                <w:b/>
              </w:rPr>
            </w:pPr>
            <w:r>
              <w:rPr>
                <w:rFonts w:ascii="Arial" w:hAnsi="Arial" w:cs="Arial"/>
                <w:b/>
              </w:rPr>
              <w:t>PARTICIPANTS</w:t>
            </w:r>
            <w:r w:rsidRPr="00A61158">
              <w:rPr>
                <w:rFonts w:ascii="Arial" w:hAnsi="Arial" w:cs="Arial"/>
                <w:b/>
              </w:rPr>
              <w:t xml:space="preserve"> </w:t>
            </w:r>
            <w:r>
              <w:rPr>
                <w:rFonts w:ascii="Arial" w:hAnsi="Arial" w:cs="Arial"/>
                <w:i/>
              </w:rPr>
              <w:t xml:space="preserve">(voir liste de présence </w:t>
            </w:r>
            <w:r w:rsidRPr="00A61158">
              <w:rPr>
                <w:rFonts w:ascii="Arial" w:hAnsi="Arial" w:cs="Arial"/>
                <w:i/>
              </w:rPr>
              <w:t>en annexe)</w:t>
            </w:r>
          </w:p>
        </w:tc>
      </w:tr>
      <w:tr w:rsidR="00206B3A" w:rsidRPr="00A61158" w:rsidTr="0068336E">
        <w:trPr>
          <w:trHeight w:val="1871"/>
          <w:jc w:val="center"/>
        </w:trPr>
        <w:tc>
          <w:tcPr>
            <w:tcW w:w="4503" w:type="dxa"/>
            <w:gridSpan w:val="3"/>
            <w:shd w:val="clear" w:color="auto" w:fill="auto"/>
            <w:vAlign w:val="center"/>
          </w:tcPr>
          <w:p w:rsidR="00206B3A" w:rsidRPr="00AF1498" w:rsidRDefault="00206B3A" w:rsidP="0068336E">
            <w:pPr>
              <w:jc w:val="center"/>
              <w:rPr>
                <w:rFonts w:ascii="Arial" w:hAnsi="Arial" w:cs="Arial"/>
                <w:b/>
                <w:sz w:val="20"/>
                <w:szCs w:val="20"/>
              </w:rPr>
            </w:pPr>
            <w:r>
              <w:rPr>
                <w:rFonts w:ascii="Arial" w:hAnsi="Arial" w:cs="Arial"/>
                <w:b/>
                <w:sz w:val="20"/>
                <w:szCs w:val="20"/>
              </w:rPr>
              <w:t>UNITE DE GESTION DU PROJET</w:t>
            </w:r>
          </w:p>
        </w:tc>
        <w:tc>
          <w:tcPr>
            <w:tcW w:w="5244" w:type="dxa"/>
            <w:gridSpan w:val="4"/>
            <w:shd w:val="clear" w:color="auto" w:fill="auto"/>
            <w:vAlign w:val="center"/>
          </w:tcPr>
          <w:p w:rsidR="00206B3A" w:rsidRDefault="00206B3A" w:rsidP="0068336E">
            <w:pPr>
              <w:jc w:val="center"/>
              <w:rPr>
                <w:rFonts w:ascii="Arial" w:hAnsi="Arial" w:cs="Arial"/>
                <w:b/>
                <w:caps/>
                <w:sz w:val="20"/>
                <w:szCs w:val="20"/>
              </w:rPr>
            </w:pPr>
          </w:p>
          <w:p w:rsidR="00206B3A" w:rsidRDefault="00206B3A" w:rsidP="0068336E">
            <w:pPr>
              <w:jc w:val="center"/>
              <w:rPr>
                <w:rFonts w:ascii="Arial" w:hAnsi="Arial" w:cs="Arial"/>
                <w:b/>
                <w:caps/>
                <w:sz w:val="20"/>
                <w:szCs w:val="20"/>
              </w:rPr>
            </w:pPr>
            <w:r>
              <w:rPr>
                <w:rFonts w:ascii="Arial" w:hAnsi="Arial" w:cs="Arial"/>
                <w:b/>
                <w:caps/>
                <w:sz w:val="20"/>
                <w:szCs w:val="20"/>
              </w:rPr>
              <w:t xml:space="preserve">SaEp, SAF, </w:t>
            </w:r>
            <w:r w:rsidR="00E52AD0">
              <w:rPr>
                <w:rFonts w:ascii="Arial" w:hAnsi="Arial" w:cs="Arial"/>
                <w:b/>
                <w:caps/>
                <w:sz w:val="20"/>
                <w:szCs w:val="20"/>
              </w:rPr>
              <w:t>SESS, SAEUE</w:t>
            </w:r>
          </w:p>
          <w:p w:rsidR="00206B3A" w:rsidRPr="00AF1498" w:rsidRDefault="00206B3A" w:rsidP="0068336E">
            <w:pPr>
              <w:rPr>
                <w:rFonts w:ascii="Arial" w:hAnsi="Arial" w:cs="Arial"/>
                <w:b/>
                <w:caps/>
                <w:sz w:val="20"/>
                <w:szCs w:val="20"/>
              </w:rPr>
            </w:pPr>
          </w:p>
        </w:tc>
      </w:tr>
      <w:tr w:rsidR="00206B3A" w:rsidRPr="00A61158" w:rsidTr="0068336E">
        <w:trPr>
          <w:trHeight w:val="1871"/>
          <w:jc w:val="center"/>
        </w:trPr>
        <w:tc>
          <w:tcPr>
            <w:tcW w:w="4503" w:type="dxa"/>
            <w:gridSpan w:val="3"/>
            <w:shd w:val="clear" w:color="auto" w:fill="auto"/>
            <w:vAlign w:val="center"/>
          </w:tcPr>
          <w:p w:rsidR="00206B3A" w:rsidRPr="00AF1498" w:rsidRDefault="00206B3A" w:rsidP="0068336E">
            <w:pPr>
              <w:jc w:val="center"/>
              <w:rPr>
                <w:rFonts w:ascii="Arial" w:hAnsi="Arial" w:cs="Arial"/>
                <w:b/>
                <w:sz w:val="20"/>
                <w:szCs w:val="20"/>
              </w:rPr>
            </w:pPr>
            <w:r w:rsidRPr="00AF1498">
              <w:rPr>
                <w:rFonts w:ascii="Arial" w:hAnsi="Arial" w:cs="Arial"/>
                <w:b/>
                <w:sz w:val="20"/>
                <w:szCs w:val="20"/>
              </w:rPr>
              <w:t>ASSISTANT TECHNIQUE</w:t>
            </w:r>
          </w:p>
        </w:tc>
        <w:tc>
          <w:tcPr>
            <w:tcW w:w="5244" w:type="dxa"/>
            <w:gridSpan w:val="4"/>
            <w:shd w:val="clear" w:color="auto" w:fill="auto"/>
            <w:vAlign w:val="center"/>
          </w:tcPr>
          <w:p w:rsidR="00206B3A" w:rsidRPr="00AF1498" w:rsidRDefault="00206B3A" w:rsidP="0068336E">
            <w:pPr>
              <w:jc w:val="center"/>
              <w:rPr>
                <w:rFonts w:ascii="Arial" w:hAnsi="Arial" w:cs="Arial"/>
                <w:color w:val="FF0000"/>
                <w:sz w:val="20"/>
                <w:szCs w:val="20"/>
              </w:rPr>
            </w:pPr>
            <w:r w:rsidRPr="00AF1498">
              <w:rPr>
                <w:rFonts w:ascii="Arial" w:hAnsi="Arial" w:cs="Arial"/>
                <w:b/>
                <w:sz w:val="20"/>
                <w:szCs w:val="20"/>
              </w:rPr>
              <w:t>HYDROCONSEIL</w:t>
            </w:r>
          </w:p>
        </w:tc>
      </w:tr>
      <w:tr w:rsidR="00206B3A" w:rsidRPr="00A61158" w:rsidTr="0068336E">
        <w:trPr>
          <w:trHeight w:val="1871"/>
          <w:jc w:val="center"/>
        </w:trPr>
        <w:tc>
          <w:tcPr>
            <w:tcW w:w="4503" w:type="dxa"/>
            <w:gridSpan w:val="3"/>
            <w:shd w:val="clear" w:color="auto" w:fill="auto"/>
            <w:vAlign w:val="center"/>
          </w:tcPr>
          <w:p w:rsidR="00206B3A" w:rsidRPr="00AF1498" w:rsidRDefault="00206B3A" w:rsidP="0068336E">
            <w:pPr>
              <w:spacing w:after="0"/>
              <w:jc w:val="center"/>
              <w:rPr>
                <w:rFonts w:ascii="Arial" w:hAnsi="Arial" w:cs="Arial"/>
                <w:b/>
                <w:sz w:val="20"/>
                <w:szCs w:val="20"/>
              </w:rPr>
            </w:pPr>
            <w:r w:rsidRPr="00AF1498">
              <w:rPr>
                <w:rFonts w:ascii="Arial" w:hAnsi="Arial" w:cs="Arial"/>
                <w:b/>
                <w:sz w:val="20"/>
                <w:szCs w:val="20"/>
              </w:rPr>
              <w:t>MAITRE D’OEUVRE TECHNIQUE ET SOCIALE</w:t>
            </w:r>
          </w:p>
        </w:tc>
        <w:tc>
          <w:tcPr>
            <w:tcW w:w="5244" w:type="dxa"/>
            <w:gridSpan w:val="4"/>
            <w:shd w:val="clear" w:color="auto" w:fill="auto"/>
            <w:vAlign w:val="center"/>
          </w:tcPr>
          <w:p w:rsidR="00206B3A" w:rsidRPr="00AF1498" w:rsidRDefault="00206B3A" w:rsidP="0068336E">
            <w:pPr>
              <w:spacing w:after="0"/>
              <w:jc w:val="center"/>
              <w:rPr>
                <w:rFonts w:ascii="Arial" w:hAnsi="Arial" w:cs="Arial"/>
                <w:b/>
                <w:color w:val="FF0000"/>
                <w:sz w:val="20"/>
                <w:szCs w:val="20"/>
              </w:rPr>
            </w:pPr>
            <w:r w:rsidRPr="00AF1498">
              <w:rPr>
                <w:rFonts w:ascii="Arial" w:hAnsi="Arial" w:cs="Arial"/>
                <w:b/>
                <w:sz w:val="20"/>
                <w:szCs w:val="20"/>
              </w:rPr>
              <w:t>GAUFF INGENIEURE</w:t>
            </w:r>
          </w:p>
        </w:tc>
      </w:tr>
    </w:tbl>
    <w:p w:rsidR="00206B3A" w:rsidRDefault="00206B3A" w:rsidP="00206B3A"/>
    <w:p w:rsidR="00206B3A" w:rsidRDefault="00206B3A" w:rsidP="00206B3A"/>
    <w:tbl>
      <w:tblPr>
        <w:tblStyle w:val="Grilledutableau"/>
        <w:tblW w:w="10702" w:type="dxa"/>
        <w:jc w:val="center"/>
        <w:tblLook w:val="04A0" w:firstRow="1" w:lastRow="0" w:firstColumn="1" w:lastColumn="0" w:noHBand="0" w:noVBand="1"/>
      </w:tblPr>
      <w:tblGrid>
        <w:gridCol w:w="3702"/>
        <w:gridCol w:w="3685"/>
        <w:gridCol w:w="3225"/>
        <w:gridCol w:w="90"/>
      </w:tblGrid>
      <w:tr w:rsidR="00206B3A" w:rsidRPr="00E36FFF" w:rsidTr="0068336E">
        <w:trPr>
          <w:gridAfter w:val="1"/>
          <w:wAfter w:w="90" w:type="dxa"/>
          <w:trHeight w:val="20"/>
          <w:jc w:val="center"/>
        </w:trPr>
        <w:tc>
          <w:tcPr>
            <w:tcW w:w="3702" w:type="dxa"/>
            <w:vAlign w:val="center"/>
          </w:tcPr>
          <w:p w:rsidR="00206B3A" w:rsidRPr="00E36FFF" w:rsidRDefault="00206B3A" w:rsidP="0068336E">
            <w:pPr>
              <w:jc w:val="center"/>
              <w:rPr>
                <w:b/>
              </w:rPr>
            </w:pPr>
            <w:r w:rsidRPr="00E36FFF">
              <w:rPr>
                <w:b/>
              </w:rPr>
              <w:t>POINTS TRAITES</w:t>
            </w:r>
          </w:p>
        </w:tc>
        <w:tc>
          <w:tcPr>
            <w:tcW w:w="3685" w:type="dxa"/>
            <w:vAlign w:val="center"/>
          </w:tcPr>
          <w:p w:rsidR="00206B3A" w:rsidRPr="00E36FFF" w:rsidRDefault="00206B3A" w:rsidP="0068336E">
            <w:pPr>
              <w:jc w:val="center"/>
              <w:rPr>
                <w:b/>
              </w:rPr>
            </w:pPr>
            <w:r w:rsidRPr="00E36FFF">
              <w:rPr>
                <w:b/>
              </w:rPr>
              <w:t>SITUATION, COMMENTAIRES</w:t>
            </w:r>
          </w:p>
        </w:tc>
        <w:tc>
          <w:tcPr>
            <w:tcW w:w="3225" w:type="dxa"/>
            <w:vAlign w:val="center"/>
          </w:tcPr>
          <w:p w:rsidR="00206B3A" w:rsidRPr="00E36FFF" w:rsidRDefault="00206B3A" w:rsidP="0068336E">
            <w:pPr>
              <w:jc w:val="center"/>
              <w:rPr>
                <w:b/>
              </w:rPr>
            </w:pPr>
            <w:r w:rsidRPr="00E36FFF">
              <w:rPr>
                <w:b/>
              </w:rPr>
              <w:t>DECISIONS, SUITE A DONNER</w:t>
            </w:r>
          </w:p>
        </w:tc>
      </w:tr>
      <w:tr w:rsidR="00206B3A" w:rsidTr="0068336E">
        <w:trPr>
          <w:gridAfter w:val="1"/>
          <w:wAfter w:w="90" w:type="dxa"/>
          <w:trHeight w:val="20"/>
          <w:jc w:val="center"/>
        </w:trPr>
        <w:tc>
          <w:tcPr>
            <w:tcW w:w="3702" w:type="dxa"/>
          </w:tcPr>
          <w:p w:rsidR="00206B3A" w:rsidRDefault="00206B3A" w:rsidP="0068336E">
            <w:r>
              <w:t>Examen du Protocole de collaboration PAEP-Est / commune proposé par la MOE</w:t>
            </w:r>
          </w:p>
        </w:tc>
        <w:tc>
          <w:tcPr>
            <w:tcW w:w="3685" w:type="dxa"/>
          </w:tcPr>
          <w:p w:rsidR="00206B3A" w:rsidRDefault="00206B3A" w:rsidP="0068336E">
            <w:r>
              <w:t>Remarques de forme mineures : timbre, individualisation par commune, faire ressortir le principe de péréquation</w:t>
            </w:r>
          </w:p>
        </w:tc>
        <w:tc>
          <w:tcPr>
            <w:tcW w:w="3225" w:type="dxa"/>
          </w:tcPr>
          <w:p w:rsidR="00206B3A" w:rsidRDefault="00206B3A" w:rsidP="0068336E">
            <w:r>
              <w:t>Document à reprendre par la MOE</w:t>
            </w:r>
          </w:p>
        </w:tc>
      </w:tr>
      <w:tr w:rsidR="00206B3A" w:rsidTr="0068336E">
        <w:trPr>
          <w:gridAfter w:val="1"/>
          <w:wAfter w:w="90" w:type="dxa"/>
          <w:trHeight w:val="1928"/>
          <w:jc w:val="center"/>
        </w:trPr>
        <w:tc>
          <w:tcPr>
            <w:tcW w:w="3702" w:type="dxa"/>
          </w:tcPr>
          <w:p w:rsidR="00206B3A" w:rsidRDefault="00206B3A" w:rsidP="0068336E">
            <w:r>
              <w:t>Décision formelle du Conseil municipal permettant la signature du Protocole par le maire, préalable nécessaire à l’intervention du Projet </w:t>
            </w:r>
            <w:proofErr w:type="gramStart"/>
            <w:r>
              <w:t>?.</w:t>
            </w:r>
            <w:proofErr w:type="gramEnd"/>
          </w:p>
        </w:tc>
        <w:tc>
          <w:tcPr>
            <w:tcW w:w="3685" w:type="dxa"/>
          </w:tcPr>
          <w:p w:rsidR="00206B3A" w:rsidRPr="00222FD9" w:rsidRDefault="00206B3A" w:rsidP="0068336E">
            <w:r>
              <w:t xml:space="preserve">En sessions ordinaires, les conseils municipaux ne pourront délibérer au mieux qu’en juin pour permettre la signature des protocoles. Dans ces conditions, la MOE </w:t>
            </w:r>
            <w:r w:rsidR="00E52AD0">
              <w:t>peut-elle</w:t>
            </w:r>
            <w:r>
              <w:t xml:space="preserve"> néanmoins engager les premières actions sans engagement des communes (identification, sélection, </w:t>
            </w:r>
            <w:r w:rsidRPr="00222FD9">
              <w:t>premiers forages …) (AT)</w:t>
            </w:r>
          </w:p>
          <w:p w:rsidR="00206B3A" w:rsidRPr="00773BE6" w:rsidRDefault="00206B3A" w:rsidP="0068336E">
            <w:pPr>
              <w:rPr>
                <w:color w:val="FF0000"/>
              </w:rPr>
            </w:pPr>
            <w:r w:rsidRPr="00222FD9">
              <w:t>La MOE a attiré l’attention sur les risques de telles initiatives si des Communes refusent au final de s’engager alors que des travaux facturés notamment les implantations avec géophysique, la topographie, les tests de forages existants et nouveaux forages s’y sont déjà déroulés. Toutefois la MOE se dit disponible de s’y engager sur recommandation écrite de la part de la DREA.</w:t>
            </w:r>
          </w:p>
        </w:tc>
        <w:tc>
          <w:tcPr>
            <w:tcW w:w="3225" w:type="dxa"/>
          </w:tcPr>
          <w:p w:rsidR="00206B3A" w:rsidRDefault="00206B3A" w:rsidP="0068336E">
            <w:r>
              <w:t>Suite de la discussion et décision reportée à la prochaine réunion hebdomadaire en présence de la DREA.</w:t>
            </w:r>
          </w:p>
        </w:tc>
      </w:tr>
      <w:tr w:rsidR="00206B3A" w:rsidTr="0068336E">
        <w:trPr>
          <w:gridAfter w:val="1"/>
          <w:wAfter w:w="90" w:type="dxa"/>
          <w:trHeight w:val="20"/>
          <w:jc w:val="center"/>
        </w:trPr>
        <w:tc>
          <w:tcPr>
            <w:tcW w:w="3702" w:type="dxa"/>
          </w:tcPr>
          <w:p w:rsidR="00206B3A" w:rsidRDefault="00206B3A" w:rsidP="0068336E">
            <w:r>
              <w:t xml:space="preserve">Demande de mobilisation, de l’hydrogéologue </w:t>
            </w:r>
          </w:p>
        </w:tc>
        <w:tc>
          <w:tcPr>
            <w:tcW w:w="3685" w:type="dxa"/>
          </w:tcPr>
          <w:p w:rsidR="00206B3A" w:rsidRPr="00222FD9" w:rsidRDefault="00206B3A" w:rsidP="0068336E">
            <w:pPr>
              <w:rPr>
                <w:color w:val="FF0000"/>
              </w:rPr>
            </w:pPr>
            <w:r>
              <w:t xml:space="preserve">Mobilisation pour la recherche documentaire sollicitée par la MOE et pour le moment toujours en discussion avec la MO </w:t>
            </w:r>
            <w:r w:rsidRPr="004246C6">
              <w:t>(AT)</w:t>
            </w:r>
          </w:p>
        </w:tc>
        <w:tc>
          <w:tcPr>
            <w:tcW w:w="3225" w:type="dxa"/>
          </w:tcPr>
          <w:p w:rsidR="00206B3A" w:rsidRDefault="00206B3A" w:rsidP="0068336E">
            <w:r>
              <w:t>Décision reportée à la prochaine réunion hebdomadaire en présence de la DREA.</w:t>
            </w:r>
          </w:p>
        </w:tc>
      </w:tr>
      <w:tr w:rsidR="00206B3A" w:rsidTr="0068336E">
        <w:trPr>
          <w:gridAfter w:val="1"/>
          <w:wAfter w:w="90" w:type="dxa"/>
          <w:trHeight w:val="1928"/>
          <w:jc w:val="center"/>
        </w:trPr>
        <w:tc>
          <w:tcPr>
            <w:tcW w:w="3702" w:type="dxa"/>
          </w:tcPr>
          <w:p w:rsidR="00206B3A" w:rsidRDefault="00206B3A" w:rsidP="0068336E">
            <w:r>
              <w:t>Marchés de Forage SAIRA</w:t>
            </w:r>
          </w:p>
        </w:tc>
        <w:tc>
          <w:tcPr>
            <w:tcW w:w="3685" w:type="dxa"/>
          </w:tcPr>
          <w:p w:rsidR="00206B3A" w:rsidRDefault="00206B3A" w:rsidP="0068336E">
            <w:r>
              <w:t>Situation :</w:t>
            </w:r>
          </w:p>
          <w:p w:rsidR="00206B3A" w:rsidRDefault="00206B3A" w:rsidP="00206B3A">
            <w:pPr>
              <w:pStyle w:val="Paragraphedeliste"/>
              <w:numPr>
                <w:ilvl w:val="0"/>
                <w:numId w:val="39"/>
              </w:numPr>
              <w:spacing w:after="0" w:line="240" w:lineRule="auto"/>
            </w:pPr>
            <w:r>
              <w:t>Signé par DREA et entreprise</w:t>
            </w:r>
          </w:p>
          <w:p w:rsidR="00206B3A" w:rsidRDefault="00206B3A" w:rsidP="00206B3A">
            <w:pPr>
              <w:pStyle w:val="Paragraphedeliste"/>
              <w:numPr>
                <w:ilvl w:val="0"/>
                <w:numId w:val="39"/>
              </w:numPr>
              <w:spacing w:after="0" w:line="240" w:lineRule="auto"/>
            </w:pPr>
            <w:r>
              <w:t xml:space="preserve">En attente reprise acte d’engagement avec </w:t>
            </w:r>
            <w:proofErr w:type="spellStart"/>
            <w:r>
              <w:t>ref</w:t>
            </w:r>
            <w:proofErr w:type="spellEnd"/>
            <w:r>
              <w:t>. bancaires</w:t>
            </w:r>
          </w:p>
          <w:p w:rsidR="00206B3A" w:rsidRDefault="00206B3A" w:rsidP="00206B3A">
            <w:pPr>
              <w:pStyle w:val="Paragraphedeliste"/>
              <w:numPr>
                <w:ilvl w:val="0"/>
                <w:numId w:val="39"/>
              </w:numPr>
              <w:spacing w:after="0" w:line="240" w:lineRule="auto"/>
            </w:pPr>
            <w:r>
              <w:t>A introduire ensuite pour l’approbation</w:t>
            </w:r>
          </w:p>
          <w:p w:rsidR="00206B3A" w:rsidRDefault="00206B3A" w:rsidP="0068336E">
            <w:r>
              <w:t xml:space="preserve">En rappel : </w:t>
            </w:r>
            <w:proofErr w:type="spellStart"/>
            <w:r>
              <w:t>dead</w:t>
            </w:r>
            <w:proofErr w:type="spellEnd"/>
            <w:r>
              <w:t xml:space="preserve"> line approbation 30 avril 2018</w:t>
            </w:r>
          </w:p>
        </w:tc>
        <w:tc>
          <w:tcPr>
            <w:tcW w:w="3225" w:type="dxa"/>
          </w:tcPr>
          <w:p w:rsidR="00206B3A" w:rsidRDefault="00206B3A" w:rsidP="0068336E">
            <w:r>
              <w:t>Acte d’engagement à reprendre et à déposer à la DMP (demandé par SAF). Dossier à suivre par l’AT.</w:t>
            </w:r>
          </w:p>
          <w:p w:rsidR="00206B3A" w:rsidRDefault="00206B3A" w:rsidP="0068336E">
            <w:r>
              <w:t>Sur sa demande, fournir à la MOE offre et marché SAIRA (SAF)</w:t>
            </w:r>
          </w:p>
        </w:tc>
      </w:tr>
      <w:tr w:rsidR="00206B3A" w:rsidTr="0068336E">
        <w:trPr>
          <w:gridAfter w:val="1"/>
          <w:wAfter w:w="90" w:type="dxa"/>
          <w:trHeight w:val="57"/>
          <w:jc w:val="center"/>
        </w:trPr>
        <w:tc>
          <w:tcPr>
            <w:tcW w:w="3702" w:type="dxa"/>
          </w:tcPr>
          <w:p w:rsidR="00206B3A" w:rsidRDefault="00206B3A" w:rsidP="0068336E">
            <w:r>
              <w:t>Situation des factures et décomptes MOE et AT</w:t>
            </w:r>
          </w:p>
        </w:tc>
        <w:tc>
          <w:tcPr>
            <w:tcW w:w="3685" w:type="dxa"/>
          </w:tcPr>
          <w:p w:rsidR="00206B3A" w:rsidRDefault="00206B3A" w:rsidP="0068336E">
            <w:r>
              <w:t>Déposées à la DGEP le 19 janvier par la MO pour transmission à la DDP pour règlement direct par le bailleur.</w:t>
            </w:r>
          </w:p>
        </w:tc>
        <w:tc>
          <w:tcPr>
            <w:tcW w:w="3225" w:type="dxa"/>
          </w:tcPr>
          <w:p w:rsidR="00206B3A" w:rsidRDefault="00206B3A" w:rsidP="0068336E">
            <w:r>
              <w:t>Les prochains décomptes seront envoyés par la DREA directement à la DDP sans passer par la DGEP.</w:t>
            </w:r>
          </w:p>
          <w:p w:rsidR="00206B3A" w:rsidRDefault="00206B3A" w:rsidP="0068336E">
            <w:r>
              <w:t>Circuit suivi par l’AT.</w:t>
            </w:r>
          </w:p>
        </w:tc>
      </w:tr>
      <w:tr w:rsidR="00206B3A" w:rsidTr="0068336E">
        <w:trPr>
          <w:gridAfter w:val="1"/>
          <w:wAfter w:w="90" w:type="dxa"/>
          <w:trHeight w:val="227"/>
          <w:jc w:val="center"/>
        </w:trPr>
        <w:tc>
          <w:tcPr>
            <w:tcW w:w="3702" w:type="dxa"/>
          </w:tcPr>
          <w:p w:rsidR="00206B3A" w:rsidRDefault="00206B3A" w:rsidP="0068336E">
            <w:r>
              <w:t>Rapport de démarrage de la MOE</w:t>
            </w:r>
          </w:p>
        </w:tc>
        <w:tc>
          <w:tcPr>
            <w:tcW w:w="3685" w:type="dxa"/>
          </w:tcPr>
          <w:p w:rsidR="00206B3A" w:rsidRDefault="00206B3A" w:rsidP="0068336E">
            <w:r>
              <w:t>Remis à la MO.</w:t>
            </w:r>
          </w:p>
          <w:p w:rsidR="00206B3A" w:rsidRDefault="00206B3A" w:rsidP="0068336E">
            <w:r>
              <w:t>En attente de ses observations</w:t>
            </w:r>
          </w:p>
        </w:tc>
        <w:tc>
          <w:tcPr>
            <w:tcW w:w="3225" w:type="dxa"/>
          </w:tcPr>
          <w:p w:rsidR="00206B3A" w:rsidRDefault="00206B3A" w:rsidP="0068336E">
            <w:r>
              <w:t>Retours éventuels de la MO attendus après lecture.</w:t>
            </w:r>
          </w:p>
        </w:tc>
      </w:tr>
      <w:tr w:rsidR="00206B3A" w:rsidTr="0068336E">
        <w:trPr>
          <w:gridAfter w:val="1"/>
          <w:wAfter w:w="90" w:type="dxa"/>
          <w:trHeight w:val="1191"/>
          <w:jc w:val="center"/>
        </w:trPr>
        <w:tc>
          <w:tcPr>
            <w:tcW w:w="3702" w:type="dxa"/>
          </w:tcPr>
          <w:p w:rsidR="00206B3A" w:rsidRDefault="00206B3A" w:rsidP="0068336E">
            <w:r>
              <w:t xml:space="preserve">DAO génie civil et </w:t>
            </w:r>
            <w:proofErr w:type="spellStart"/>
            <w:r>
              <w:t>pmh</w:t>
            </w:r>
            <w:proofErr w:type="spellEnd"/>
          </w:p>
        </w:tc>
        <w:tc>
          <w:tcPr>
            <w:tcW w:w="3685" w:type="dxa"/>
          </w:tcPr>
          <w:p w:rsidR="00206B3A" w:rsidRDefault="00206B3A" w:rsidP="0068336E">
            <w:r>
              <w:t>Non initié.</w:t>
            </w:r>
          </w:p>
          <w:p w:rsidR="00206B3A" w:rsidRDefault="00206B3A" w:rsidP="0068336E">
            <w:r>
              <w:t>En rappel :</w:t>
            </w:r>
          </w:p>
          <w:p w:rsidR="00206B3A" w:rsidRDefault="00206B3A" w:rsidP="00206B3A">
            <w:pPr>
              <w:pStyle w:val="Paragraphedeliste"/>
              <w:numPr>
                <w:ilvl w:val="0"/>
                <w:numId w:val="40"/>
              </w:numPr>
              <w:spacing w:after="0" w:line="240" w:lineRule="auto"/>
            </w:pPr>
            <w:r>
              <w:t xml:space="preserve">Dead line visa 15 </w:t>
            </w:r>
            <w:proofErr w:type="spellStart"/>
            <w:r>
              <w:t>déc</w:t>
            </w:r>
            <w:proofErr w:type="spellEnd"/>
            <w:r>
              <w:t xml:space="preserve"> 2018</w:t>
            </w:r>
          </w:p>
          <w:p w:rsidR="00206B3A" w:rsidRDefault="00206B3A" w:rsidP="00206B3A">
            <w:pPr>
              <w:pStyle w:val="Paragraphedeliste"/>
              <w:numPr>
                <w:ilvl w:val="0"/>
                <w:numId w:val="40"/>
              </w:numPr>
              <w:spacing w:after="0" w:line="240" w:lineRule="auto"/>
            </w:pPr>
            <w:r>
              <w:t>Etudier la possibilité d’augmenter le(s) marché(s) par des ouvrages supplémentaires</w:t>
            </w:r>
          </w:p>
        </w:tc>
        <w:tc>
          <w:tcPr>
            <w:tcW w:w="3225" w:type="dxa"/>
          </w:tcPr>
          <w:p w:rsidR="00206B3A" w:rsidRDefault="00206B3A" w:rsidP="0068336E">
            <w:r>
              <w:t xml:space="preserve">DAO à monter par </w:t>
            </w:r>
            <w:proofErr w:type="spellStart"/>
            <w:r>
              <w:t>la</w:t>
            </w:r>
            <w:proofErr w:type="spellEnd"/>
            <w:r>
              <w:t xml:space="preserve"> l’UGP avec l’appui de l’AT.</w:t>
            </w:r>
          </w:p>
          <w:p w:rsidR="00206B3A" w:rsidRDefault="00206B3A" w:rsidP="0068336E">
            <w:r>
              <w:t>Se prononcer sur la possibilité d’ajouter des ouvrages (DREA)</w:t>
            </w:r>
          </w:p>
        </w:tc>
      </w:tr>
      <w:tr w:rsidR="00206B3A" w:rsidTr="0068336E">
        <w:trPr>
          <w:trHeight w:val="1191"/>
          <w:jc w:val="center"/>
        </w:trPr>
        <w:tc>
          <w:tcPr>
            <w:tcW w:w="3702" w:type="dxa"/>
          </w:tcPr>
          <w:p w:rsidR="00206B3A" w:rsidRDefault="00206B3A" w:rsidP="0068336E">
            <w:r>
              <w:lastRenderedPageBreak/>
              <w:t>Contributions des bénéficiaires</w:t>
            </w:r>
          </w:p>
        </w:tc>
        <w:tc>
          <w:tcPr>
            <w:tcW w:w="3685" w:type="dxa"/>
          </w:tcPr>
          <w:p w:rsidR="00206B3A" w:rsidRDefault="00206B3A" w:rsidP="0068336E">
            <w:r>
              <w:t>Modalités : collectées à l’avancement par la MOE et collectées sur des comptes MOE provinciaux.</w:t>
            </w:r>
          </w:p>
          <w:p w:rsidR="00206B3A" w:rsidRDefault="00206B3A" w:rsidP="0068336E">
            <w:r>
              <w:t>A reverser sur compte trésor en dernière année</w:t>
            </w:r>
          </w:p>
          <w:p w:rsidR="00206B3A" w:rsidRPr="00222FD9" w:rsidRDefault="00206B3A" w:rsidP="0068336E">
            <w:r w:rsidRPr="00222FD9">
              <w:t>La MOE a rappelé qu’une décision sera prise en fin de projet</w:t>
            </w:r>
          </w:p>
          <w:p w:rsidR="00206B3A" w:rsidRDefault="00206B3A" w:rsidP="0068336E">
            <w:r>
              <w:t xml:space="preserve">Observations sur le formulaire : rappel des taux et détails du calcul, distinguer formulaire </w:t>
            </w:r>
            <w:proofErr w:type="spellStart"/>
            <w:r>
              <w:t>pmh</w:t>
            </w:r>
            <w:proofErr w:type="spellEnd"/>
            <w:r>
              <w:t xml:space="preserve"> / AEPS</w:t>
            </w:r>
          </w:p>
        </w:tc>
        <w:tc>
          <w:tcPr>
            <w:tcW w:w="3315" w:type="dxa"/>
            <w:gridSpan w:val="2"/>
          </w:tcPr>
          <w:p w:rsidR="00206B3A" w:rsidRDefault="00206B3A" w:rsidP="0068336E">
            <w:r>
              <w:t>Formulaire à reprendre selon recommandations (MOE)</w:t>
            </w:r>
          </w:p>
          <w:p w:rsidR="00206B3A" w:rsidRDefault="00206B3A" w:rsidP="0068336E">
            <w:r>
              <w:t xml:space="preserve">Fournir aux réunions mensuelles un tableau </w:t>
            </w:r>
            <w:proofErr w:type="spellStart"/>
            <w:r>
              <w:t>récap</w:t>
            </w:r>
            <w:proofErr w:type="spellEnd"/>
            <w:r>
              <w:t xml:space="preserve"> par site des contributions versées (MOE)</w:t>
            </w:r>
          </w:p>
          <w:p w:rsidR="00206B3A" w:rsidRDefault="00206B3A" w:rsidP="0068336E">
            <w:r>
              <w:t>Etudier la pertinence et la possibilité d’ouvrir un compte trésor spécifique (SAF) s’agissant d’une ligne du plan de financement de la convention.</w:t>
            </w:r>
          </w:p>
        </w:tc>
      </w:tr>
      <w:tr w:rsidR="00206B3A" w:rsidTr="0068336E">
        <w:trPr>
          <w:trHeight w:val="1191"/>
          <w:jc w:val="center"/>
        </w:trPr>
        <w:tc>
          <w:tcPr>
            <w:tcW w:w="3702" w:type="dxa"/>
          </w:tcPr>
          <w:p w:rsidR="00206B3A" w:rsidRDefault="00206B3A" w:rsidP="0068336E">
            <w:r>
              <w:t xml:space="preserve">Documents supports d’information </w:t>
            </w:r>
          </w:p>
        </w:tc>
        <w:tc>
          <w:tcPr>
            <w:tcW w:w="3685" w:type="dxa"/>
          </w:tcPr>
          <w:p w:rsidR="00206B3A" w:rsidRDefault="00206B3A" w:rsidP="0068336E">
            <w:r>
              <w:t>La MOE a présenté :</w:t>
            </w:r>
          </w:p>
          <w:p w:rsidR="00206B3A" w:rsidRDefault="00206B3A" w:rsidP="00206B3A">
            <w:pPr>
              <w:pStyle w:val="Paragraphedeliste"/>
              <w:numPr>
                <w:ilvl w:val="0"/>
                <w:numId w:val="41"/>
              </w:numPr>
              <w:spacing w:after="0" w:line="240" w:lineRule="auto"/>
              <w:ind w:left="714" w:hanging="357"/>
            </w:pPr>
            <w:r>
              <w:t>Exposé de l’approche d’information sur les conditions du Projet et de signature du Protocole entre DREA et Projet</w:t>
            </w:r>
          </w:p>
          <w:p w:rsidR="00206B3A" w:rsidRDefault="00206B3A" w:rsidP="00206B3A">
            <w:pPr>
              <w:pStyle w:val="Paragraphedeliste"/>
              <w:numPr>
                <w:ilvl w:val="0"/>
                <w:numId w:val="41"/>
              </w:numPr>
              <w:spacing w:after="0" w:line="240" w:lineRule="auto"/>
            </w:pPr>
            <w:r>
              <w:t>PV de rencontre d’information sur l’engagement des communes à la satisfaction des conditions du Projet</w:t>
            </w:r>
          </w:p>
          <w:p w:rsidR="00206B3A" w:rsidRDefault="00206B3A" w:rsidP="0068336E">
            <w:r>
              <w:t>L’exposé de l’approche est un document de stratégie générale. Les documents opérationnels servant de support aux rencontres restent à fournir en particulier sur la DSP et son contrat.</w:t>
            </w:r>
          </w:p>
          <w:p w:rsidR="00206B3A" w:rsidRDefault="00206B3A" w:rsidP="0068336E"/>
          <w:p w:rsidR="00206B3A" w:rsidRPr="00222FD9" w:rsidRDefault="00206B3A" w:rsidP="0068336E">
            <w:r w:rsidRPr="00222FD9">
              <w:t xml:space="preserve">La MOE a rappelé que le modèle de Protocole d’accord entre la DREA et le Communes (lequel, comment bien mentionné dans le modèle du PV de rencontre, sera laissé à la disposition de la commune pour un mois après le passage du sociologue) contient les éléments essentiels pour la compréhension de la délégation du service public.  </w:t>
            </w:r>
          </w:p>
        </w:tc>
        <w:tc>
          <w:tcPr>
            <w:tcW w:w="3315" w:type="dxa"/>
            <w:gridSpan w:val="2"/>
          </w:tcPr>
          <w:p w:rsidR="00206B3A" w:rsidRDefault="00206B3A" w:rsidP="0068336E">
            <w:r>
              <w:t>L’AT fournira à la Moe quelques éléments de langage à tenir auprès des communes sur la DSP</w:t>
            </w:r>
          </w:p>
          <w:p w:rsidR="00206B3A" w:rsidRDefault="00206B3A" w:rsidP="0068336E">
            <w:r>
              <w:t>MOE : fournir le séquençage et le contenu des rencontres avec les communes (AT)</w:t>
            </w:r>
          </w:p>
          <w:p w:rsidR="00206B3A" w:rsidRPr="00222FD9" w:rsidRDefault="00206B3A" w:rsidP="0068336E">
            <w:r w:rsidRPr="00222FD9">
              <w:t>La MOE fournira le séquençage et les thèmes des rencontres avec les communes (MOE)</w:t>
            </w:r>
          </w:p>
          <w:p w:rsidR="00206B3A" w:rsidRDefault="00206B3A" w:rsidP="0068336E">
            <w:r>
              <w:t>Aux réunions de suivi mensuelles, la MOE présentera la situation par site des rencontres du mois.</w:t>
            </w:r>
          </w:p>
          <w:p w:rsidR="00206B3A" w:rsidRDefault="00206B3A" w:rsidP="0068336E"/>
          <w:p w:rsidR="00206B3A" w:rsidRPr="00222FD9" w:rsidRDefault="00206B3A" w:rsidP="0068336E">
            <w:r w:rsidRPr="00222FD9">
              <w:t>La MOE a rappelé que la stratégie générale est fondée sur les dispositions de mise en œuvre de la Réforme et les documents opérationnels qui s’en déclinent. Ces documents ont été largement diffusés au niveau national. La MOE se chargera après le recueil des besoins de formation au niveau des communes de proposer à l’AT des sessions de renforcement avec support de formation.</w:t>
            </w:r>
          </w:p>
        </w:tc>
      </w:tr>
      <w:tr w:rsidR="00206B3A" w:rsidTr="0068336E">
        <w:trPr>
          <w:trHeight w:val="1191"/>
          <w:jc w:val="center"/>
        </w:trPr>
        <w:tc>
          <w:tcPr>
            <w:tcW w:w="3702" w:type="dxa"/>
          </w:tcPr>
          <w:p w:rsidR="00206B3A" w:rsidRDefault="00206B3A" w:rsidP="0068336E">
            <w:r>
              <w:t>Situation des activités et des prestations en cours</w:t>
            </w:r>
          </w:p>
        </w:tc>
        <w:tc>
          <w:tcPr>
            <w:tcW w:w="3685" w:type="dxa"/>
          </w:tcPr>
          <w:p w:rsidR="00206B3A" w:rsidRDefault="00206B3A" w:rsidP="0068336E">
            <w:r>
              <w:t>Liste de 73 sites agréés par la MO (36 neufs et 37 existants)</w:t>
            </w:r>
          </w:p>
          <w:p w:rsidR="00206B3A" w:rsidRDefault="00206B3A" w:rsidP="0068336E">
            <w:r>
              <w:t>Diagnostics des AEPS existantes en cours.</w:t>
            </w:r>
          </w:p>
          <w:p w:rsidR="00206B3A" w:rsidRDefault="00206B3A" w:rsidP="0068336E">
            <w:r>
              <w:t>4 équipes de 2 personnes sur 2 bases (</w:t>
            </w:r>
            <w:proofErr w:type="spellStart"/>
            <w:r>
              <w:t>Namounou</w:t>
            </w:r>
            <w:proofErr w:type="spellEnd"/>
            <w:r>
              <w:t xml:space="preserve"> et </w:t>
            </w:r>
            <w:proofErr w:type="spellStart"/>
            <w:r>
              <w:t>Logobou</w:t>
            </w:r>
            <w:proofErr w:type="spellEnd"/>
            <w:r>
              <w:t>)</w:t>
            </w:r>
          </w:p>
          <w:p w:rsidR="00206B3A" w:rsidRDefault="00206B3A" w:rsidP="0068336E">
            <w:r>
              <w:t>20 sites visités à ce jour</w:t>
            </w:r>
          </w:p>
          <w:p w:rsidR="00206B3A" w:rsidRDefault="00206B3A" w:rsidP="0068336E">
            <w:r>
              <w:t>Cadence de 1 site/ 2jours/ équipe</w:t>
            </w:r>
          </w:p>
          <w:p w:rsidR="00206B3A" w:rsidRDefault="00206B3A" w:rsidP="0068336E">
            <w:r>
              <w:t>Fin des diagnostics prévus début</w:t>
            </w:r>
            <w:r w:rsidRPr="00222FD9">
              <w:t xml:space="preserve"> mars</w:t>
            </w:r>
            <w:r>
              <w:t xml:space="preserve"> (MOE)</w:t>
            </w:r>
          </w:p>
        </w:tc>
        <w:tc>
          <w:tcPr>
            <w:tcW w:w="3315" w:type="dxa"/>
            <w:gridSpan w:val="2"/>
          </w:tcPr>
          <w:p w:rsidR="00206B3A" w:rsidRDefault="00206B3A" w:rsidP="0068336E">
            <w:r>
              <w:t>Sans attendre la fin des diagnostics, faire passer à l’UGP une copie des fiches d’enquête contrôlées déjà disponibles (MOE).</w:t>
            </w:r>
          </w:p>
          <w:p w:rsidR="00206B3A" w:rsidRDefault="00206B3A" w:rsidP="0068336E">
            <w:r>
              <w:t>Situation récapitulative d’avancement par site à présenter en réunion mensuelle.</w:t>
            </w:r>
          </w:p>
          <w:p w:rsidR="00206B3A" w:rsidRDefault="00206B3A" w:rsidP="0068336E">
            <w:r>
              <w:t>Remise à le MOE  du fichier INO 2016 des 6 900 points d’eau de la Région Est de façon à le rapprocher des données terrain</w:t>
            </w:r>
          </w:p>
        </w:tc>
      </w:tr>
      <w:tr w:rsidR="00206B3A" w:rsidTr="0068336E">
        <w:trPr>
          <w:trHeight w:val="1191"/>
          <w:jc w:val="center"/>
        </w:trPr>
        <w:tc>
          <w:tcPr>
            <w:tcW w:w="3702" w:type="dxa"/>
          </w:tcPr>
          <w:p w:rsidR="00206B3A" w:rsidRDefault="00206B3A" w:rsidP="0068336E">
            <w:r>
              <w:lastRenderedPageBreak/>
              <w:t>Ateliers Provinciaux</w:t>
            </w:r>
          </w:p>
        </w:tc>
        <w:tc>
          <w:tcPr>
            <w:tcW w:w="3685" w:type="dxa"/>
          </w:tcPr>
          <w:p w:rsidR="00206B3A" w:rsidRDefault="00206B3A" w:rsidP="0068336E">
            <w:r>
              <w:t>Discussion du calendrier des 5 ateliers</w:t>
            </w:r>
          </w:p>
          <w:p w:rsidR="00206B3A" w:rsidRDefault="00206B3A" w:rsidP="0068336E">
            <w:r>
              <w:t>Dates à l’initiative de la MOE.</w:t>
            </w:r>
          </w:p>
          <w:p w:rsidR="00206B3A" w:rsidRDefault="00206B3A" w:rsidP="0068336E">
            <w:r>
              <w:t>Dates proposée :</w:t>
            </w:r>
          </w:p>
          <w:p w:rsidR="00206B3A" w:rsidRDefault="00206B3A" w:rsidP="00206B3A">
            <w:pPr>
              <w:pStyle w:val="Paragraphedeliste"/>
              <w:numPr>
                <w:ilvl w:val="0"/>
                <w:numId w:val="42"/>
              </w:numPr>
              <w:spacing w:after="0" w:line="240" w:lineRule="auto"/>
            </w:pPr>
            <w:r>
              <w:t>13 février KOMANDJARI</w:t>
            </w:r>
          </w:p>
          <w:p w:rsidR="00206B3A" w:rsidRDefault="00206B3A" w:rsidP="00206B3A">
            <w:pPr>
              <w:pStyle w:val="Paragraphedeliste"/>
              <w:numPr>
                <w:ilvl w:val="0"/>
                <w:numId w:val="42"/>
              </w:numPr>
              <w:spacing w:after="0" w:line="240" w:lineRule="auto"/>
            </w:pPr>
            <w:r>
              <w:t>15 février KOMPIENGA</w:t>
            </w:r>
          </w:p>
          <w:p w:rsidR="00206B3A" w:rsidRDefault="00206B3A" w:rsidP="00206B3A">
            <w:pPr>
              <w:pStyle w:val="Paragraphedeliste"/>
              <w:numPr>
                <w:ilvl w:val="0"/>
                <w:numId w:val="42"/>
              </w:numPr>
              <w:spacing w:after="0" w:line="240" w:lineRule="auto"/>
            </w:pPr>
            <w:r>
              <w:t>20 février TAPOA</w:t>
            </w:r>
          </w:p>
          <w:p w:rsidR="00206B3A" w:rsidRDefault="00206B3A" w:rsidP="00206B3A">
            <w:pPr>
              <w:pStyle w:val="Paragraphedeliste"/>
              <w:numPr>
                <w:ilvl w:val="0"/>
                <w:numId w:val="42"/>
              </w:numPr>
              <w:spacing w:after="0" w:line="240" w:lineRule="auto"/>
            </w:pPr>
            <w:r>
              <w:t>22 février GNAGNA</w:t>
            </w:r>
          </w:p>
          <w:p w:rsidR="00206B3A" w:rsidRDefault="00206B3A" w:rsidP="00206B3A">
            <w:pPr>
              <w:pStyle w:val="Paragraphedeliste"/>
              <w:numPr>
                <w:ilvl w:val="0"/>
                <w:numId w:val="42"/>
              </w:numPr>
              <w:spacing w:after="0" w:line="240" w:lineRule="auto"/>
            </w:pPr>
            <w:r>
              <w:t>27 février GOURMA</w:t>
            </w:r>
          </w:p>
        </w:tc>
        <w:tc>
          <w:tcPr>
            <w:tcW w:w="3315" w:type="dxa"/>
            <w:gridSpan w:val="2"/>
          </w:tcPr>
          <w:p w:rsidR="00206B3A" w:rsidRDefault="00206B3A" w:rsidP="0068336E">
            <w:r>
              <w:t>Présentations à établir et à adapter selon la Province (MOE).</w:t>
            </w:r>
          </w:p>
          <w:p w:rsidR="00206B3A" w:rsidRDefault="00206B3A" w:rsidP="0068336E">
            <w:r>
              <w:t>Lettre d’invitation et TDR à finaliser (UGP)</w:t>
            </w:r>
          </w:p>
          <w:p w:rsidR="00206B3A" w:rsidRDefault="00206B3A" w:rsidP="0068336E">
            <w:r>
              <w:t>Actualisation éventuelle des budgets à communiquer à l’AT pour mobilisation du financement (UGP)</w:t>
            </w:r>
          </w:p>
        </w:tc>
      </w:tr>
      <w:tr w:rsidR="00206B3A" w:rsidTr="0068336E">
        <w:trPr>
          <w:trHeight w:val="1191"/>
          <w:jc w:val="center"/>
        </w:trPr>
        <w:tc>
          <w:tcPr>
            <w:tcW w:w="3702" w:type="dxa"/>
          </w:tcPr>
          <w:p w:rsidR="00206B3A" w:rsidRDefault="00206B3A" w:rsidP="0068336E">
            <w:r>
              <w:t>Divers :</w:t>
            </w:r>
          </w:p>
          <w:p w:rsidR="00206B3A" w:rsidRDefault="00206B3A" w:rsidP="0068336E"/>
          <w:p w:rsidR="00206B3A" w:rsidRDefault="00206B3A" w:rsidP="0068336E">
            <w:r>
              <w:t>Mise en place des Directions Provinciales</w:t>
            </w:r>
          </w:p>
        </w:tc>
        <w:tc>
          <w:tcPr>
            <w:tcW w:w="3685" w:type="dxa"/>
          </w:tcPr>
          <w:p w:rsidR="00206B3A" w:rsidRDefault="00206B3A" w:rsidP="0068336E">
            <w:r>
              <w:t>Présentation de l’état d’avancement des procédures de mise en place des Directions Provinciales</w:t>
            </w:r>
          </w:p>
        </w:tc>
        <w:tc>
          <w:tcPr>
            <w:tcW w:w="3315" w:type="dxa"/>
            <w:gridSpan w:val="2"/>
          </w:tcPr>
          <w:p w:rsidR="00206B3A" w:rsidRDefault="00206B3A" w:rsidP="0068336E">
            <w:r>
              <w:t>Réflexions à mener sur les modalités d’intégration (responsabilités, rôles) des nouvelles DP dans le Projet</w:t>
            </w:r>
          </w:p>
        </w:tc>
      </w:tr>
    </w:tbl>
    <w:p w:rsidR="00206B3A" w:rsidRPr="00EE1B94" w:rsidRDefault="00206B3A" w:rsidP="00206B3A">
      <w:pPr>
        <w:rPr>
          <w:sz w:val="20"/>
        </w:rPr>
      </w:pPr>
    </w:p>
    <w:p w:rsidR="00206B3A" w:rsidRPr="00EE1B94" w:rsidRDefault="00206B3A" w:rsidP="00206B3A">
      <w:pPr>
        <w:spacing w:after="240" w:line="360" w:lineRule="auto"/>
        <w:jc w:val="right"/>
        <w:rPr>
          <w:rFonts w:ascii="Tahoma" w:hAnsi="Tahoma" w:cs="Tahoma"/>
          <w:szCs w:val="24"/>
        </w:rPr>
      </w:pPr>
      <w:r w:rsidRPr="00EE1B94">
        <w:rPr>
          <w:rFonts w:ascii="Tahoma" w:hAnsi="Tahoma" w:cs="Tahoma"/>
          <w:szCs w:val="24"/>
        </w:rPr>
        <w:t>F</w:t>
      </w:r>
      <w:r>
        <w:rPr>
          <w:rFonts w:ascii="Tahoma" w:hAnsi="Tahoma" w:cs="Tahoma"/>
          <w:szCs w:val="24"/>
        </w:rPr>
        <w:t>ait à Fada le 02/02/2018</w:t>
      </w:r>
    </w:p>
    <w:p w:rsidR="00206B3A" w:rsidRPr="00EE1B94" w:rsidRDefault="00206B3A" w:rsidP="00206B3A">
      <w:pPr>
        <w:spacing w:after="240"/>
        <w:jc w:val="both"/>
        <w:rPr>
          <w:rFonts w:ascii="Tahoma" w:hAnsi="Tahoma" w:cs="Tahoma"/>
          <w:szCs w:val="24"/>
        </w:rPr>
      </w:pPr>
    </w:p>
    <w:tbl>
      <w:tblPr>
        <w:tblStyle w:val="Grilledutableau"/>
        <w:tblW w:w="8724" w:type="dxa"/>
        <w:jc w:val="center"/>
        <w:tblLook w:val="04A0" w:firstRow="1" w:lastRow="0" w:firstColumn="1" w:lastColumn="0" w:noHBand="0" w:noVBand="1"/>
      </w:tblPr>
      <w:tblGrid>
        <w:gridCol w:w="4683"/>
        <w:gridCol w:w="4041"/>
      </w:tblGrid>
      <w:tr w:rsidR="00206B3A" w:rsidRPr="00EE1B94" w:rsidTr="008D37A5">
        <w:trPr>
          <w:jc w:val="center"/>
        </w:trPr>
        <w:tc>
          <w:tcPr>
            <w:tcW w:w="4683" w:type="dxa"/>
          </w:tcPr>
          <w:p w:rsidR="00206B3A" w:rsidRPr="00EE1B94" w:rsidRDefault="00206B3A" w:rsidP="0068336E">
            <w:pPr>
              <w:spacing w:after="240"/>
              <w:jc w:val="center"/>
              <w:rPr>
                <w:rFonts w:ascii="Tahoma" w:hAnsi="Tahoma" w:cs="Tahoma"/>
                <w:szCs w:val="24"/>
              </w:rPr>
            </w:pPr>
            <w:r w:rsidRPr="00EE1B94">
              <w:rPr>
                <w:rFonts w:ascii="Tahoma" w:hAnsi="Tahoma" w:cs="Tahoma"/>
                <w:szCs w:val="24"/>
              </w:rPr>
              <w:t>Le Rapporteur</w:t>
            </w:r>
          </w:p>
        </w:tc>
        <w:tc>
          <w:tcPr>
            <w:tcW w:w="4041" w:type="dxa"/>
          </w:tcPr>
          <w:p w:rsidR="00206B3A" w:rsidRPr="00EE1B94" w:rsidRDefault="00206B3A" w:rsidP="0068336E">
            <w:pPr>
              <w:spacing w:after="240"/>
              <w:jc w:val="center"/>
              <w:rPr>
                <w:rFonts w:ascii="Tahoma" w:hAnsi="Tahoma" w:cs="Tahoma"/>
                <w:szCs w:val="24"/>
              </w:rPr>
            </w:pPr>
            <w:r w:rsidRPr="00EE1B94">
              <w:rPr>
                <w:rFonts w:ascii="Tahoma" w:hAnsi="Tahoma" w:cs="Tahoma"/>
                <w:szCs w:val="24"/>
              </w:rPr>
              <w:t>Pour l’UGP</w:t>
            </w:r>
          </w:p>
        </w:tc>
      </w:tr>
      <w:tr w:rsidR="00206B3A" w:rsidRPr="00EE1B94" w:rsidTr="008D37A5">
        <w:trPr>
          <w:jc w:val="center"/>
        </w:trPr>
        <w:tc>
          <w:tcPr>
            <w:tcW w:w="4683" w:type="dxa"/>
          </w:tcPr>
          <w:p w:rsidR="00206B3A" w:rsidRPr="00EE1B94" w:rsidRDefault="00206B3A" w:rsidP="008D37A5">
            <w:pPr>
              <w:spacing w:after="240"/>
              <w:jc w:val="center"/>
              <w:rPr>
                <w:rFonts w:ascii="Tahoma" w:hAnsi="Tahoma" w:cs="Tahoma"/>
                <w:szCs w:val="24"/>
              </w:rPr>
            </w:pPr>
            <w:r w:rsidRPr="00EE1B94">
              <w:rPr>
                <w:rFonts w:ascii="Tahoma" w:hAnsi="Tahoma" w:cs="Tahoma"/>
                <w:szCs w:val="24"/>
              </w:rPr>
              <w:t>AT HYDROCONSEIL</w:t>
            </w:r>
          </w:p>
          <w:p w:rsidR="00206B3A" w:rsidRPr="00EE1B94" w:rsidRDefault="00206B3A" w:rsidP="0068336E">
            <w:pPr>
              <w:spacing w:after="240"/>
              <w:jc w:val="both"/>
              <w:rPr>
                <w:rFonts w:ascii="Tahoma" w:hAnsi="Tahoma" w:cs="Tahoma"/>
                <w:szCs w:val="24"/>
              </w:rPr>
            </w:pPr>
          </w:p>
          <w:p w:rsidR="00206B3A" w:rsidRDefault="00206B3A" w:rsidP="0068336E">
            <w:pPr>
              <w:spacing w:after="240"/>
              <w:jc w:val="both"/>
              <w:rPr>
                <w:rFonts w:ascii="Tahoma" w:hAnsi="Tahoma" w:cs="Tahoma"/>
                <w:szCs w:val="24"/>
              </w:rPr>
            </w:pPr>
          </w:p>
          <w:p w:rsidR="008D37A5" w:rsidRDefault="008D37A5" w:rsidP="0068336E">
            <w:pPr>
              <w:spacing w:after="240"/>
              <w:jc w:val="both"/>
              <w:rPr>
                <w:rFonts w:ascii="Tahoma" w:hAnsi="Tahoma" w:cs="Tahoma"/>
                <w:szCs w:val="24"/>
              </w:rPr>
            </w:pPr>
          </w:p>
          <w:p w:rsidR="008D37A5" w:rsidRPr="00EE1B94" w:rsidRDefault="008D37A5" w:rsidP="0068336E">
            <w:pPr>
              <w:spacing w:after="240"/>
              <w:jc w:val="both"/>
              <w:rPr>
                <w:rFonts w:ascii="Tahoma" w:hAnsi="Tahoma" w:cs="Tahoma"/>
                <w:szCs w:val="24"/>
              </w:rPr>
            </w:pPr>
          </w:p>
        </w:tc>
        <w:tc>
          <w:tcPr>
            <w:tcW w:w="4041" w:type="dxa"/>
          </w:tcPr>
          <w:p w:rsidR="00206B3A" w:rsidRPr="00EE1B94" w:rsidRDefault="00206B3A" w:rsidP="008D37A5">
            <w:pPr>
              <w:spacing w:after="240"/>
              <w:jc w:val="center"/>
              <w:rPr>
                <w:rFonts w:ascii="Tahoma" w:hAnsi="Tahoma" w:cs="Tahoma"/>
                <w:szCs w:val="24"/>
              </w:rPr>
            </w:pPr>
          </w:p>
        </w:tc>
      </w:tr>
    </w:tbl>
    <w:p w:rsidR="00206B3A" w:rsidRDefault="00206B3A" w:rsidP="00206B3A"/>
    <w:p w:rsidR="00206B3A" w:rsidRDefault="00206B3A">
      <w:pPr>
        <w:rPr>
          <w:rFonts w:ascii="Times New Roman" w:hAnsi="Times New Roman"/>
          <w:sz w:val="24"/>
          <w:szCs w:val="24"/>
        </w:rPr>
      </w:pPr>
      <w:r>
        <w:rPr>
          <w:rFonts w:ascii="Times New Roman" w:hAnsi="Times New Roman"/>
          <w:sz w:val="24"/>
          <w:szCs w:val="24"/>
        </w:rPr>
        <w:br w:type="page"/>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6"/>
        <w:gridCol w:w="1878"/>
        <w:gridCol w:w="336"/>
        <w:gridCol w:w="2215"/>
        <w:gridCol w:w="29"/>
        <w:gridCol w:w="2664"/>
      </w:tblGrid>
      <w:tr w:rsidR="00206B3A" w:rsidRPr="00A61158" w:rsidTr="0068336E">
        <w:trPr>
          <w:trHeight w:val="625"/>
          <w:jc w:val="center"/>
        </w:trPr>
        <w:tc>
          <w:tcPr>
            <w:tcW w:w="9747" w:type="dxa"/>
            <w:gridSpan w:val="7"/>
            <w:shd w:val="clear" w:color="auto" w:fill="auto"/>
            <w:vAlign w:val="center"/>
          </w:tcPr>
          <w:p w:rsidR="00206B3A" w:rsidRPr="00A61158" w:rsidRDefault="00206B3A" w:rsidP="0068336E">
            <w:pPr>
              <w:pStyle w:val="En-tte"/>
              <w:spacing w:line="360" w:lineRule="auto"/>
              <w:jc w:val="center"/>
              <w:rPr>
                <w:rFonts w:ascii="Arial" w:hAnsi="Arial" w:cs="Arial"/>
                <w:b/>
              </w:rPr>
            </w:pPr>
            <w:r w:rsidRPr="00A61158">
              <w:rPr>
                <w:rFonts w:ascii="Arial" w:hAnsi="Arial" w:cs="Arial"/>
                <w:b/>
              </w:rPr>
              <w:lastRenderedPageBreak/>
              <w:t>PROGRAMME NATIONAL E EN EAU POTABLE (PN-AEP)</w:t>
            </w:r>
          </w:p>
          <w:p w:rsidR="00206B3A" w:rsidRPr="00A61158" w:rsidRDefault="00206B3A" w:rsidP="0068336E">
            <w:pPr>
              <w:pStyle w:val="En-tte"/>
              <w:spacing w:line="360" w:lineRule="auto"/>
              <w:jc w:val="center"/>
              <w:rPr>
                <w:rFonts w:cs="Arial"/>
              </w:rPr>
            </w:pPr>
            <w:r w:rsidRPr="00A61158">
              <w:rPr>
                <w:rFonts w:ascii="Arial" w:hAnsi="Arial" w:cs="Arial"/>
                <w:b/>
              </w:rPr>
              <w:t>Projet d’Adduction en Eau Potable dans la Région de l’Est (PAEP-est)</w:t>
            </w:r>
          </w:p>
        </w:tc>
      </w:tr>
      <w:tr w:rsidR="00206B3A" w:rsidRPr="00A61158" w:rsidTr="0068336E">
        <w:trPr>
          <w:trHeight w:val="1134"/>
          <w:jc w:val="center"/>
        </w:trPr>
        <w:tc>
          <w:tcPr>
            <w:tcW w:w="9747" w:type="dxa"/>
            <w:gridSpan w:val="7"/>
            <w:shd w:val="clear" w:color="auto" w:fill="DAEEF3"/>
            <w:vAlign w:val="center"/>
          </w:tcPr>
          <w:p w:rsidR="00206B3A" w:rsidRPr="00A61158" w:rsidRDefault="00206B3A" w:rsidP="0068336E">
            <w:pPr>
              <w:spacing w:after="0" w:line="360" w:lineRule="auto"/>
              <w:jc w:val="center"/>
              <w:rPr>
                <w:rFonts w:ascii="Arial" w:hAnsi="Arial" w:cs="Arial"/>
                <w:b/>
              </w:rPr>
            </w:pPr>
            <w:r w:rsidRPr="00A61158">
              <w:rPr>
                <w:rStyle w:val="apple-converted-space"/>
                <w:rFonts w:ascii="Arial" w:hAnsi="Arial" w:cs="Arial"/>
                <w:i/>
              </w:rPr>
              <w:t>Convention AFD No CBF 1283 01 D  du 05/11/2016</w:t>
            </w:r>
          </w:p>
        </w:tc>
      </w:tr>
      <w:tr w:rsidR="00206B3A" w:rsidRPr="00A61158" w:rsidTr="0068336E">
        <w:trPr>
          <w:trHeight w:val="1134"/>
          <w:jc w:val="center"/>
        </w:trPr>
        <w:tc>
          <w:tcPr>
            <w:tcW w:w="9747" w:type="dxa"/>
            <w:gridSpan w:val="7"/>
            <w:tcBorders>
              <w:top w:val="single" w:sz="4" w:space="0" w:color="auto"/>
              <w:left w:val="single" w:sz="4" w:space="0" w:color="auto"/>
              <w:bottom w:val="single" w:sz="4" w:space="0" w:color="auto"/>
              <w:right w:val="single" w:sz="4" w:space="0" w:color="auto"/>
            </w:tcBorders>
            <w:shd w:val="clear" w:color="auto" w:fill="DAEEF3"/>
            <w:vAlign w:val="center"/>
          </w:tcPr>
          <w:p w:rsidR="00206B3A" w:rsidRPr="00A61158" w:rsidRDefault="00206B3A" w:rsidP="0068336E">
            <w:pPr>
              <w:spacing w:after="0" w:line="360" w:lineRule="auto"/>
              <w:jc w:val="center"/>
              <w:rPr>
                <w:rFonts w:ascii="Arial" w:hAnsi="Arial" w:cs="Arial"/>
                <w:b/>
                <w:sz w:val="28"/>
                <w:szCs w:val="28"/>
              </w:rPr>
            </w:pPr>
            <w:r>
              <w:rPr>
                <w:rFonts w:ascii="Arial" w:hAnsi="Arial" w:cs="Arial"/>
                <w:b/>
                <w:sz w:val="28"/>
                <w:szCs w:val="28"/>
              </w:rPr>
              <w:t>COMPTE RENDU DE REUNION DE SUIVI HEBDOMADAIRE N°2</w:t>
            </w:r>
          </w:p>
        </w:tc>
      </w:tr>
      <w:tr w:rsidR="00206B3A" w:rsidRPr="00A61158" w:rsidTr="0068336E">
        <w:trPr>
          <w:trHeight w:val="1134"/>
          <w:jc w:val="center"/>
        </w:trPr>
        <w:tc>
          <w:tcPr>
            <w:tcW w:w="1809" w:type="dxa"/>
            <w:shd w:val="clear" w:color="auto" w:fill="DAEEF3"/>
            <w:vAlign w:val="center"/>
          </w:tcPr>
          <w:p w:rsidR="00206B3A" w:rsidRPr="00A61158" w:rsidRDefault="00206B3A" w:rsidP="0068336E">
            <w:pPr>
              <w:spacing w:after="0" w:line="360" w:lineRule="auto"/>
              <w:rPr>
                <w:rFonts w:ascii="Arial" w:hAnsi="Arial" w:cs="Arial"/>
                <w:b/>
                <w:sz w:val="20"/>
                <w:szCs w:val="20"/>
              </w:rPr>
            </w:pPr>
            <w:r w:rsidRPr="00A61158">
              <w:rPr>
                <w:rFonts w:ascii="Arial" w:hAnsi="Arial" w:cs="Arial"/>
                <w:b/>
                <w:sz w:val="20"/>
                <w:szCs w:val="20"/>
              </w:rPr>
              <w:t>Lieu :</w:t>
            </w:r>
          </w:p>
        </w:tc>
        <w:tc>
          <w:tcPr>
            <w:tcW w:w="5274" w:type="dxa"/>
            <w:gridSpan w:val="5"/>
            <w:shd w:val="clear" w:color="auto" w:fill="DAEEF3"/>
            <w:vAlign w:val="center"/>
          </w:tcPr>
          <w:p w:rsidR="00206B3A" w:rsidRPr="00A61158" w:rsidRDefault="00206B3A" w:rsidP="0068336E">
            <w:pPr>
              <w:spacing w:after="0" w:line="360" w:lineRule="auto"/>
              <w:ind w:left="1735" w:hanging="1735"/>
              <w:rPr>
                <w:rStyle w:val="apple-converted-space"/>
                <w:rFonts w:ascii="Arial" w:hAnsi="Arial" w:cs="Arial"/>
                <w:i/>
                <w:sz w:val="20"/>
              </w:rPr>
            </w:pPr>
            <w:r w:rsidRPr="00A61158">
              <w:rPr>
                <w:rFonts w:ascii="Arial" w:hAnsi="Arial" w:cs="Arial"/>
                <w:sz w:val="20"/>
                <w:szCs w:val="20"/>
              </w:rPr>
              <w:t>DREA-Est</w:t>
            </w:r>
          </w:p>
        </w:tc>
        <w:tc>
          <w:tcPr>
            <w:tcW w:w="2664" w:type="dxa"/>
            <w:shd w:val="clear" w:color="auto" w:fill="DAEEF3"/>
            <w:vAlign w:val="center"/>
          </w:tcPr>
          <w:p w:rsidR="00206B3A" w:rsidRPr="00A61158" w:rsidRDefault="00206B3A" w:rsidP="0068336E">
            <w:pPr>
              <w:spacing w:after="0" w:line="360" w:lineRule="auto"/>
              <w:jc w:val="center"/>
              <w:rPr>
                <w:rFonts w:ascii="Arial" w:hAnsi="Arial" w:cs="Arial"/>
                <w:sz w:val="18"/>
              </w:rPr>
            </w:pPr>
            <w:r w:rsidRPr="00A61158">
              <w:rPr>
                <w:rFonts w:ascii="Arial" w:hAnsi="Arial" w:cs="Arial"/>
                <w:sz w:val="18"/>
              </w:rPr>
              <w:t xml:space="preserve">DATE : </w:t>
            </w:r>
            <w:r>
              <w:rPr>
                <w:rFonts w:ascii="Arial" w:hAnsi="Arial" w:cs="Arial"/>
                <w:sz w:val="20"/>
                <w:szCs w:val="20"/>
              </w:rPr>
              <w:t xml:space="preserve">7 </w:t>
            </w:r>
            <w:r>
              <w:rPr>
                <w:rFonts w:ascii="Arial" w:hAnsi="Arial" w:cs="Arial"/>
                <w:sz w:val="20"/>
                <w:szCs w:val="20"/>
                <w:vertAlign w:val="superscript"/>
              </w:rPr>
              <w:t xml:space="preserve"> </w:t>
            </w:r>
            <w:r>
              <w:rPr>
                <w:rFonts w:ascii="Arial" w:hAnsi="Arial" w:cs="Arial"/>
                <w:sz w:val="18"/>
              </w:rPr>
              <w:t>Février 2018</w:t>
            </w:r>
          </w:p>
        </w:tc>
      </w:tr>
      <w:tr w:rsidR="00206B3A" w:rsidRPr="00A61158" w:rsidTr="0068336E">
        <w:trPr>
          <w:trHeight w:val="1134"/>
          <w:jc w:val="center"/>
        </w:trPr>
        <w:tc>
          <w:tcPr>
            <w:tcW w:w="2625" w:type="dxa"/>
            <w:gridSpan w:val="2"/>
            <w:shd w:val="clear" w:color="auto" w:fill="auto"/>
            <w:vAlign w:val="center"/>
          </w:tcPr>
          <w:p w:rsidR="00206B3A" w:rsidRPr="00A61158" w:rsidRDefault="00206B3A" w:rsidP="0068336E">
            <w:pPr>
              <w:spacing w:after="0" w:line="360" w:lineRule="auto"/>
              <w:rPr>
                <w:rFonts w:ascii="Arial" w:hAnsi="Arial" w:cs="Arial"/>
                <w:b/>
                <w:sz w:val="20"/>
                <w:szCs w:val="20"/>
              </w:rPr>
            </w:pPr>
            <w:r w:rsidRPr="00A61158">
              <w:rPr>
                <w:rFonts w:ascii="Arial" w:hAnsi="Arial" w:cs="Arial"/>
                <w:b/>
                <w:sz w:val="20"/>
                <w:szCs w:val="20"/>
              </w:rPr>
              <w:t>Objet :</w:t>
            </w:r>
          </w:p>
        </w:tc>
        <w:tc>
          <w:tcPr>
            <w:tcW w:w="7122" w:type="dxa"/>
            <w:gridSpan w:val="5"/>
            <w:shd w:val="clear" w:color="auto" w:fill="auto"/>
            <w:vAlign w:val="center"/>
          </w:tcPr>
          <w:p w:rsidR="00206B3A" w:rsidRPr="00A61158" w:rsidRDefault="00206B3A" w:rsidP="0068336E">
            <w:pPr>
              <w:spacing w:after="0" w:line="360" w:lineRule="auto"/>
              <w:rPr>
                <w:rFonts w:ascii="Arial" w:hAnsi="Arial" w:cs="Arial"/>
                <w:sz w:val="20"/>
                <w:szCs w:val="20"/>
              </w:rPr>
            </w:pPr>
            <w:r>
              <w:rPr>
                <w:rFonts w:ascii="Arial" w:hAnsi="Arial" w:cs="Arial"/>
                <w:sz w:val="20"/>
                <w:szCs w:val="20"/>
              </w:rPr>
              <w:t>Réunion de suivi opérationnel</w:t>
            </w:r>
          </w:p>
        </w:tc>
      </w:tr>
      <w:tr w:rsidR="00206B3A" w:rsidRPr="00A61158" w:rsidTr="0068336E">
        <w:trPr>
          <w:trHeight w:val="1134"/>
          <w:jc w:val="center"/>
        </w:trPr>
        <w:tc>
          <w:tcPr>
            <w:tcW w:w="2625" w:type="dxa"/>
            <w:gridSpan w:val="2"/>
            <w:tcBorders>
              <w:right w:val="nil"/>
            </w:tcBorders>
            <w:shd w:val="clear" w:color="auto" w:fill="auto"/>
            <w:vAlign w:val="center"/>
          </w:tcPr>
          <w:p w:rsidR="00206B3A" w:rsidRPr="00A61158" w:rsidRDefault="00206B3A" w:rsidP="0068336E">
            <w:pPr>
              <w:spacing w:after="0" w:line="360" w:lineRule="auto"/>
              <w:jc w:val="right"/>
              <w:rPr>
                <w:rFonts w:ascii="Arial" w:hAnsi="Arial" w:cs="Arial"/>
                <w:b/>
                <w:sz w:val="20"/>
                <w:szCs w:val="20"/>
              </w:rPr>
            </w:pPr>
            <w:r w:rsidRPr="00A61158">
              <w:rPr>
                <w:rFonts w:ascii="Arial" w:hAnsi="Arial" w:cs="Arial"/>
                <w:b/>
                <w:sz w:val="20"/>
                <w:szCs w:val="20"/>
              </w:rPr>
              <w:t>Heure de début :</w:t>
            </w:r>
          </w:p>
        </w:tc>
        <w:tc>
          <w:tcPr>
            <w:tcW w:w="2214" w:type="dxa"/>
            <w:gridSpan w:val="2"/>
            <w:tcBorders>
              <w:left w:val="nil"/>
              <w:right w:val="single" w:sz="4" w:space="0" w:color="auto"/>
            </w:tcBorders>
            <w:shd w:val="clear" w:color="auto" w:fill="auto"/>
            <w:vAlign w:val="center"/>
          </w:tcPr>
          <w:p w:rsidR="00206B3A" w:rsidRPr="00A61158" w:rsidRDefault="00206B3A" w:rsidP="0068336E">
            <w:pPr>
              <w:spacing w:after="0" w:line="360" w:lineRule="auto"/>
              <w:rPr>
                <w:rFonts w:ascii="Arial" w:hAnsi="Arial" w:cs="Arial"/>
                <w:sz w:val="20"/>
                <w:szCs w:val="20"/>
              </w:rPr>
            </w:pPr>
            <w:r>
              <w:rPr>
                <w:rFonts w:ascii="Arial" w:hAnsi="Arial" w:cs="Arial"/>
                <w:sz w:val="20"/>
                <w:szCs w:val="20"/>
              </w:rPr>
              <w:t>10h</w:t>
            </w:r>
          </w:p>
        </w:tc>
        <w:tc>
          <w:tcPr>
            <w:tcW w:w="2215" w:type="dxa"/>
            <w:tcBorders>
              <w:right w:val="nil"/>
            </w:tcBorders>
            <w:shd w:val="clear" w:color="auto" w:fill="auto"/>
            <w:vAlign w:val="center"/>
          </w:tcPr>
          <w:p w:rsidR="00206B3A" w:rsidRPr="00AF1498" w:rsidRDefault="00206B3A" w:rsidP="0068336E">
            <w:pPr>
              <w:spacing w:after="0" w:line="360" w:lineRule="auto"/>
              <w:jc w:val="right"/>
              <w:rPr>
                <w:rFonts w:ascii="Arial" w:hAnsi="Arial" w:cs="Arial"/>
                <w:sz w:val="20"/>
                <w:szCs w:val="20"/>
              </w:rPr>
            </w:pPr>
            <w:r w:rsidRPr="00AF1498">
              <w:rPr>
                <w:rFonts w:ascii="Arial" w:hAnsi="Arial" w:cs="Arial"/>
                <w:b/>
                <w:sz w:val="20"/>
                <w:szCs w:val="20"/>
              </w:rPr>
              <w:t>Heure de fin :</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206B3A" w:rsidRPr="00AF1498" w:rsidRDefault="00206B3A" w:rsidP="0068336E">
            <w:pPr>
              <w:spacing w:after="0" w:line="360" w:lineRule="auto"/>
              <w:rPr>
                <w:rFonts w:ascii="Arial" w:hAnsi="Arial" w:cs="Arial"/>
                <w:sz w:val="20"/>
                <w:szCs w:val="20"/>
              </w:rPr>
            </w:pPr>
            <w:r w:rsidRPr="00AF1498">
              <w:rPr>
                <w:rFonts w:ascii="Arial" w:hAnsi="Arial" w:cs="Arial"/>
                <w:sz w:val="20"/>
                <w:szCs w:val="20"/>
              </w:rPr>
              <w:t>1</w:t>
            </w:r>
            <w:r>
              <w:rPr>
                <w:rFonts w:ascii="Arial" w:hAnsi="Arial" w:cs="Arial"/>
                <w:sz w:val="20"/>
                <w:szCs w:val="20"/>
              </w:rPr>
              <w:t>2h 00</w:t>
            </w:r>
          </w:p>
        </w:tc>
      </w:tr>
      <w:tr w:rsidR="00206B3A" w:rsidRPr="00A61158" w:rsidTr="0068336E">
        <w:trPr>
          <w:trHeight w:val="1134"/>
          <w:jc w:val="center"/>
        </w:trPr>
        <w:tc>
          <w:tcPr>
            <w:tcW w:w="9747" w:type="dxa"/>
            <w:gridSpan w:val="7"/>
            <w:shd w:val="clear" w:color="auto" w:fill="DAEEF3"/>
            <w:vAlign w:val="center"/>
          </w:tcPr>
          <w:p w:rsidR="00206B3A" w:rsidRPr="00A61158" w:rsidRDefault="00206B3A" w:rsidP="0068336E">
            <w:pPr>
              <w:spacing w:before="40"/>
              <w:rPr>
                <w:rFonts w:ascii="Arial" w:hAnsi="Arial" w:cs="Arial"/>
                <w:b/>
              </w:rPr>
            </w:pPr>
            <w:r>
              <w:rPr>
                <w:rFonts w:ascii="Arial" w:hAnsi="Arial" w:cs="Arial"/>
                <w:b/>
              </w:rPr>
              <w:t>PARTICIPANTS</w:t>
            </w:r>
            <w:r w:rsidRPr="00A61158">
              <w:rPr>
                <w:rFonts w:ascii="Arial" w:hAnsi="Arial" w:cs="Arial"/>
                <w:b/>
              </w:rPr>
              <w:t xml:space="preserve"> </w:t>
            </w:r>
            <w:r>
              <w:rPr>
                <w:rFonts w:ascii="Arial" w:hAnsi="Arial" w:cs="Arial"/>
                <w:i/>
              </w:rPr>
              <w:t xml:space="preserve">(voir liste de présence </w:t>
            </w:r>
            <w:r w:rsidRPr="00A61158">
              <w:rPr>
                <w:rFonts w:ascii="Arial" w:hAnsi="Arial" w:cs="Arial"/>
                <w:i/>
              </w:rPr>
              <w:t>en annexe)</w:t>
            </w:r>
          </w:p>
        </w:tc>
      </w:tr>
      <w:tr w:rsidR="00206B3A" w:rsidRPr="00A61158" w:rsidTr="0068336E">
        <w:trPr>
          <w:trHeight w:val="1871"/>
          <w:jc w:val="center"/>
        </w:trPr>
        <w:tc>
          <w:tcPr>
            <w:tcW w:w="4503" w:type="dxa"/>
            <w:gridSpan w:val="3"/>
            <w:shd w:val="clear" w:color="auto" w:fill="auto"/>
            <w:vAlign w:val="center"/>
          </w:tcPr>
          <w:p w:rsidR="00206B3A" w:rsidRPr="00AF1498" w:rsidRDefault="00206B3A" w:rsidP="0068336E">
            <w:pPr>
              <w:jc w:val="center"/>
              <w:rPr>
                <w:rFonts w:ascii="Arial" w:hAnsi="Arial" w:cs="Arial"/>
                <w:b/>
                <w:sz w:val="20"/>
                <w:szCs w:val="20"/>
              </w:rPr>
            </w:pPr>
            <w:r>
              <w:rPr>
                <w:rFonts w:ascii="Arial" w:hAnsi="Arial" w:cs="Arial"/>
                <w:b/>
                <w:sz w:val="20"/>
                <w:szCs w:val="20"/>
              </w:rPr>
              <w:t>UNITE DE GESTION DU PROJET</w:t>
            </w:r>
          </w:p>
        </w:tc>
        <w:tc>
          <w:tcPr>
            <w:tcW w:w="5244" w:type="dxa"/>
            <w:gridSpan w:val="4"/>
            <w:shd w:val="clear" w:color="auto" w:fill="auto"/>
            <w:vAlign w:val="center"/>
          </w:tcPr>
          <w:p w:rsidR="00206B3A" w:rsidRDefault="00206B3A" w:rsidP="0068336E">
            <w:pPr>
              <w:jc w:val="center"/>
              <w:rPr>
                <w:rFonts w:ascii="Arial" w:hAnsi="Arial" w:cs="Arial"/>
                <w:b/>
                <w:caps/>
                <w:sz w:val="20"/>
                <w:szCs w:val="20"/>
              </w:rPr>
            </w:pPr>
          </w:p>
          <w:p w:rsidR="00206B3A" w:rsidRDefault="00206B3A" w:rsidP="0068336E">
            <w:pPr>
              <w:jc w:val="center"/>
              <w:rPr>
                <w:rFonts w:ascii="Arial" w:hAnsi="Arial" w:cs="Arial"/>
                <w:b/>
                <w:caps/>
                <w:sz w:val="20"/>
                <w:szCs w:val="20"/>
              </w:rPr>
            </w:pPr>
            <w:r>
              <w:rPr>
                <w:rFonts w:ascii="Arial" w:hAnsi="Arial" w:cs="Arial"/>
                <w:b/>
                <w:caps/>
                <w:sz w:val="20"/>
                <w:szCs w:val="20"/>
              </w:rPr>
              <w:t>SaEp, SAF, SESS,</w:t>
            </w:r>
            <w:r w:rsidR="00DF03ED">
              <w:rPr>
                <w:rFonts w:ascii="Arial" w:hAnsi="Arial" w:cs="Arial"/>
                <w:b/>
                <w:caps/>
                <w:sz w:val="20"/>
                <w:szCs w:val="20"/>
              </w:rPr>
              <w:t xml:space="preserve"> </w:t>
            </w:r>
            <w:r w:rsidR="008D37A5">
              <w:rPr>
                <w:rFonts w:ascii="Arial" w:hAnsi="Arial" w:cs="Arial"/>
                <w:b/>
                <w:caps/>
                <w:sz w:val="20"/>
                <w:szCs w:val="20"/>
              </w:rPr>
              <w:t>sa</w:t>
            </w:r>
          </w:p>
          <w:p w:rsidR="00206B3A" w:rsidRPr="00AF1498" w:rsidRDefault="00206B3A" w:rsidP="0068336E">
            <w:pPr>
              <w:rPr>
                <w:rFonts w:ascii="Arial" w:hAnsi="Arial" w:cs="Arial"/>
                <w:b/>
                <w:caps/>
                <w:sz w:val="20"/>
                <w:szCs w:val="20"/>
              </w:rPr>
            </w:pPr>
          </w:p>
        </w:tc>
      </w:tr>
      <w:tr w:rsidR="00206B3A" w:rsidRPr="00A61158" w:rsidTr="0068336E">
        <w:trPr>
          <w:trHeight w:val="1871"/>
          <w:jc w:val="center"/>
        </w:trPr>
        <w:tc>
          <w:tcPr>
            <w:tcW w:w="4503" w:type="dxa"/>
            <w:gridSpan w:val="3"/>
            <w:shd w:val="clear" w:color="auto" w:fill="auto"/>
            <w:vAlign w:val="center"/>
          </w:tcPr>
          <w:p w:rsidR="00206B3A" w:rsidRPr="00AF1498" w:rsidRDefault="00206B3A" w:rsidP="0068336E">
            <w:pPr>
              <w:jc w:val="center"/>
              <w:rPr>
                <w:rFonts w:ascii="Arial" w:hAnsi="Arial" w:cs="Arial"/>
                <w:b/>
                <w:sz w:val="20"/>
                <w:szCs w:val="20"/>
              </w:rPr>
            </w:pPr>
            <w:r w:rsidRPr="00AF1498">
              <w:rPr>
                <w:rFonts w:ascii="Arial" w:hAnsi="Arial" w:cs="Arial"/>
                <w:b/>
                <w:sz w:val="20"/>
                <w:szCs w:val="20"/>
              </w:rPr>
              <w:t>ASSISTANT TECHNIQUE</w:t>
            </w:r>
          </w:p>
        </w:tc>
        <w:tc>
          <w:tcPr>
            <w:tcW w:w="5244" w:type="dxa"/>
            <w:gridSpan w:val="4"/>
            <w:shd w:val="clear" w:color="auto" w:fill="auto"/>
            <w:vAlign w:val="center"/>
          </w:tcPr>
          <w:p w:rsidR="00206B3A" w:rsidRPr="00AF1498" w:rsidRDefault="00206B3A" w:rsidP="0068336E">
            <w:pPr>
              <w:jc w:val="center"/>
              <w:rPr>
                <w:rFonts w:ascii="Arial" w:hAnsi="Arial" w:cs="Arial"/>
                <w:color w:val="FF0000"/>
                <w:sz w:val="20"/>
                <w:szCs w:val="20"/>
              </w:rPr>
            </w:pPr>
            <w:r w:rsidRPr="00AF1498">
              <w:rPr>
                <w:rFonts w:ascii="Arial" w:hAnsi="Arial" w:cs="Arial"/>
                <w:b/>
                <w:sz w:val="20"/>
                <w:szCs w:val="20"/>
              </w:rPr>
              <w:t>HYDROCONSEIL</w:t>
            </w:r>
          </w:p>
        </w:tc>
      </w:tr>
      <w:tr w:rsidR="00206B3A" w:rsidRPr="00A61158" w:rsidTr="0068336E">
        <w:trPr>
          <w:trHeight w:val="1871"/>
          <w:jc w:val="center"/>
        </w:trPr>
        <w:tc>
          <w:tcPr>
            <w:tcW w:w="4503" w:type="dxa"/>
            <w:gridSpan w:val="3"/>
            <w:shd w:val="clear" w:color="auto" w:fill="auto"/>
            <w:vAlign w:val="center"/>
          </w:tcPr>
          <w:p w:rsidR="00206B3A" w:rsidRPr="00AF1498" w:rsidRDefault="00206B3A" w:rsidP="0068336E">
            <w:pPr>
              <w:spacing w:after="0"/>
              <w:jc w:val="center"/>
              <w:rPr>
                <w:rFonts w:ascii="Arial" w:hAnsi="Arial" w:cs="Arial"/>
                <w:b/>
                <w:sz w:val="20"/>
                <w:szCs w:val="20"/>
              </w:rPr>
            </w:pPr>
            <w:r w:rsidRPr="00AF1498">
              <w:rPr>
                <w:rFonts w:ascii="Arial" w:hAnsi="Arial" w:cs="Arial"/>
                <w:b/>
                <w:sz w:val="20"/>
                <w:szCs w:val="20"/>
              </w:rPr>
              <w:t>MAITRE D’OEUVRE TECHNIQUE ET SOCIALE</w:t>
            </w:r>
          </w:p>
        </w:tc>
        <w:tc>
          <w:tcPr>
            <w:tcW w:w="5244" w:type="dxa"/>
            <w:gridSpan w:val="4"/>
            <w:shd w:val="clear" w:color="auto" w:fill="auto"/>
            <w:vAlign w:val="center"/>
          </w:tcPr>
          <w:p w:rsidR="00206B3A" w:rsidRPr="00AF1498" w:rsidRDefault="00206B3A" w:rsidP="0068336E">
            <w:pPr>
              <w:spacing w:after="0"/>
              <w:jc w:val="center"/>
              <w:rPr>
                <w:rFonts w:ascii="Arial" w:hAnsi="Arial" w:cs="Arial"/>
                <w:b/>
                <w:color w:val="FF0000"/>
                <w:sz w:val="20"/>
                <w:szCs w:val="20"/>
              </w:rPr>
            </w:pPr>
            <w:r w:rsidRPr="00AF1498">
              <w:rPr>
                <w:rFonts w:ascii="Arial" w:hAnsi="Arial" w:cs="Arial"/>
                <w:b/>
                <w:sz w:val="20"/>
                <w:szCs w:val="20"/>
              </w:rPr>
              <w:t>GAUFF INGENIEURE</w:t>
            </w:r>
          </w:p>
        </w:tc>
      </w:tr>
    </w:tbl>
    <w:p w:rsidR="00206B3A" w:rsidRDefault="00206B3A" w:rsidP="00206B3A"/>
    <w:p w:rsidR="00206B3A" w:rsidRDefault="00206B3A" w:rsidP="00206B3A">
      <w:pPr>
        <w:sectPr w:rsidR="00206B3A" w:rsidSect="0068336E">
          <w:headerReference w:type="default" r:id="rId16"/>
          <w:footerReference w:type="default" r:id="rId17"/>
          <w:pgSz w:w="11906" w:h="16838" w:code="9"/>
          <w:pgMar w:top="709" w:right="1134" w:bottom="794" w:left="1418" w:header="454" w:footer="454" w:gutter="0"/>
          <w:cols w:space="708"/>
          <w:docGrid w:linePitch="360"/>
        </w:sectPr>
      </w:pPr>
    </w:p>
    <w:tbl>
      <w:tblPr>
        <w:tblStyle w:val="Grilledutableau"/>
        <w:tblW w:w="14961" w:type="dxa"/>
        <w:jc w:val="center"/>
        <w:tblLook w:val="04A0" w:firstRow="1" w:lastRow="0" w:firstColumn="1" w:lastColumn="0" w:noHBand="0" w:noVBand="1"/>
      </w:tblPr>
      <w:tblGrid>
        <w:gridCol w:w="3499"/>
        <w:gridCol w:w="6662"/>
        <w:gridCol w:w="4759"/>
        <w:gridCol w:w="41"/>
      </w:tblGrid>
      <w:tr w:rsidR="00206B3A" w:rsidRPr="00E36FFF" w:rsidTr="0068336E">
        <w:trPr>
          <w:gridAfter w:val="1"/>
          <w:wAfter w:w="41" w:type="dxa"/>
          <w:trHeight w:val="20"/>
          <w:jc w:val="center"/>
        </w:trPr>
        <w:tc>
          <w:tcPr>
            <w:tcW w:w="3499" w:type="dxa"/>
            <w:vAlign w:val="center"/>
          </w:tcPr>
          <w:p w:rsidR="00206B3A" w:rsidRPr="00E36FFF" w:rsidRDefault="00206B3A" w:rsidP="0068336E">
            <w:pPr>
              <w:jc w:val="center"/>
              <w:rPr>
                <w:b/>
              </w:rPr>
            </w:pPr>
            <w:r w:rsidRPr="00E36FFF">
              <w:rPr>
                <w:b/>
              </w:rPr>
              <w:lastRenderedPageBreak/>
              <w:t>POINTS TRAITES</w:t>
            </w:r>
          </w:p>
        </w:tc>
        <w:tc>
          <w:tcPr>
            <w:tcW w:w="6662" w:type="dxa"/>
            <w:vAlign w:val="center"/>
          </w:tcPr>
          <w:p w:rsidR="00206B3A" w:rsidRPr="00E36FFF" w:rsidRDefault="00206B3A" w:rsidP="0068336E">
            <w:pPr>
              <w:jc w:val="center"/>
              <w:rPr>
                <w:b/>
              </w:rPr>
            </w:pPr>
            <w:r w:rsidRPr="00E36FFF">
              <w:rPr>
                <w:b/>
              </w:rPr>
              <w:t>SITUATION, COMMENTAIRES</w:t>
            </w:r>
          </w:p>
        </w:tc>
        <w:tc>
          <w:tcPr>
            <w:tcW w:w="4759" w:type="dxa"/>
            <w:vAlign w:val="center"/>
          </w:tcPr>
          <w:p w:rsidR="00206B3A" w:rsidRPr="00E36FFF" w:rsidRDefault="00206B3A" w:rsidP="0068336E">
            <w:pPr>
              <w:jc w:val="center"/>
              <w:rPr>
                <w:b/>
              </w:rPr>
            </w:pPr>
            <w:r w:rsidRPr="00E36FFF">
              <w:rPr>
                <w:b/>
              </w:rPr>
              <w:t>DECISIONS, SUITE A DONNER</w:t>
            </w:r>
          </w:p>
        </w:tc>
      </w:tr>
      <w:tr w:rsidR="00206B3A" w:rsidTr="0068336E">
        <w:trPr>
          <w:gridAfter w:val="1"/>
          <w:wAfter w:w="41" w:type="dxa"/>
          <w:trHeight w:val="20"/>
          <w:jc w:val="center"/>
        </w:trPr>
        <w:tc>
          <w:tcPr>
            <w:tcW w:w="3499" w:type="dxa"/>
            <w:vAlign w:val="center"/>
          </w:tcPr>
          <w:p w:rsidR="00206B3A" w:rsidRDefault="00206B3A" w:rsidP="0068336E">
            <w:r>
              <w:t>Compte rendu de la réunion hebdomadaire n°1</w:t>
            </w:r>
          </w:p>
        </w:tc>
        <w:tc>
          <w:tcPr>
            <w:tcW w:w="6662" w:type="dxa"/>
            <w:vAlign w:val="center"/>
          </w:tcPr>
          <w:p w:rsidR="00206B3A" w:rsidRDefault="00206B3A" w:rsidP="0068336E">
            <w:r>
              <w:t>Le compte rendu diffusé a pris en compte les remarques et suggestions</w:t>
            </w:r>
          </w:p>
        </w:tc>
        <w:tc>
          <w:tcPr>
            <w:tcW w:w="4759" w:type="dxa"/>
            <w:vAlign w:val="center"/>
          </w:tcPr>
          <w:p w:rsidR="00206B3A" w:rsidRDefault="00206B3A" w:rsidP="0068336E">
            <w:r>
              <w:t>Compte rendu n°1 adopté</w:t>
            </w:r>
          </w:p>
        </w:tc>
      </w:tr>
      <w:tr w:rsidR="00206B3A" w:rsidTr="0068336E">
        <w:trPr>
          <w:gridAfter w:val="1"/>
          <w:wAfter w:w="41" w:type="dxa"/>
          <w:trHeight w:val="20"/>
          <w:jc w:val="center"/>
        </w:trPr>
        <w:tc>
          <w:tcPr>
            <w:tcW w:w="3499" w:type="dxa"/>
          </w:tcPr>
          <w:p w:rsidR="00206B3A" w:rsidRDefault="00206B3A" w:rsidP="0068336E">
            <w:r>
              <w:t>Examen du Protocole de collaboration PAEP-Est / commune proposé par la MOE</w:t>
            </w:r>
          </w:p>
        </w:tc>
        <w:tc>
          <w:tcPr>
            <w:tcW w:w="6662" w:type="dxa"/>
          </w:tcPr>
          <w:p w:rsidR="00206B3A" w:rsidRDefault="00206B3A" w:rsidP="0068336E">
            <w:r>
              <w:t>Sur proposition de la MOE prévoir 2 protocoles distincts selon les types d’infrastructures (PMH et AEPS)</w:t>
            </w:r>
          </w:p>
        </w:tc>
        <w:tc>
          <w:tcPr>
            <w:tcW w:w="4759" w:type="dxa"/>
          </w:tcPr>
          <w:p w:rsidR="00206B3A" w:rsidRDefault="00206B3A" w:rsidP="0068336E">
            <w:r>
              <w:t xml:space="preserve">Accord sous réserve de veiller à prévoir un protocole AEPS pour des communes déjà pourvues de systèmes même si le Projet n’y envisage pas d’investissements </w:t>
            </w:r>
          </w:p>
        </w:tc>
      </w:tr>
      <w:tr w:rsidR="00206B3A" w:rsidTr="0068336E">
        <w:trPr>
          <w:gridAfter w:val="1"/>
          <w:wAfter w:w="41" w:type="dxa"/>
          <w:trHeight w:val="1928"/>
          <w:jc w:val="center"/>
        </w:trPr>
        <w:tc>
          <w:tcPr>
            <w:tcW w:w="3499" w:type="dxa"/>
          </w:tcPr>
          <w:p w:rsidR="00206B3A" w:rsidRDefault="00E52AD0" w:rsidP="0068336E">
            <w:r>
              <w:t>Point ne reconduit</w:t>
            </w:r>
          </w:p>
          <w:p w:rsidR="00206B3A" w:rsidRDefault="00206B3A" w:rsidP="0068336E">
            <w:r>
              <w:t xml:space="preserve">Décision formelle du Conseil municipal permettant la signature du Protocole par le maire, préalable nécessaire à l’intervention du </w:t>
            </w:r>
            <w:r w:rsidR="00E52AD0">
              <w:t>Projet ?</w:t>
            </w:r>
          </w:p>
          <w:p w:rsidR="00206B3A" w:rsidRDefault="00206B3A" w:rsidP="0068336E"/>
        </w:tc>
        <w:tc>
          <w:tcPr>
            <w:tcW w:w="6662" w:type="dxa"/>
          </w:tcPr>
          <w:p w:rsidR="00206B3A" w:rsidRPr="00222FD9" w:rsidRDefault="00206B3A" w:rsidP="0068336E">
            <w:r>
              <w:t xml:space="preserve">En sessions ordinaires, les conseils municipaux ne pourront délibérer au mieux qu’en juin pour permettre la signature des protocoles. Dans ces conditions, la MOE </w:t>
            </w:r>
            <w:r w:rsidR="00E52AD0">
              <w:t>peut-elle</w:t>
            </w:r>
            <w:r>
              <w:t xml:space="preserve"> néanmoins engager les premières actions sans engagement des communes (identification, sélection, </w:t>
            </w:r>
            <w:r w:rsidRPr="00222FD9">
              <w:t>premiers forages …) (AT)</w:t>
            </w:r>
          </w:p>
          <w:p w:rsidR="00206B3A" w:rsidRDefault="00206B3A" w:rsidP="0068336E">
            <w:r w:rsidRPr="00222FD9">
              <w:t>La MOE a attiré l’attention sur les risques de telles initiatives si des Communes refusent au final de s’engager alors que des travaux facturés notamment les implantations avec géophysique, la topographie, les tests de forages existants et nouveaux forages s’y sont déjà déroulés. Toutefois la MOE se dit disponible de s’y engager sur recommandation écrite de la part de la DREA.</w:t>
            </w:r>
          </w:p>
          <w:p w:rsidR="00206B3A" w:rsidRPr="00773BE6" w:rsidRDefault="00206B3A" w:rsidP="0068336E">
            <w:pPr>
              <w:rPr>
                <w:color w:val="FF0000"/>
              </w:rPr>
            </w:pPr>
            <w:r>
              <w:t xml:space="preserve">Il </w:t>
            </w:r>
            <w:proofErr w:type="spellStart"/>
            <w:r>
              <w:t>ya</w:t>
            </w:r>
            <w:proofErr w:type="spellEnd"/>
            <w:r>
              <w:t xml:space="preserve"> aussi la possibilité du Maire de s’engager par écrit  avant la tenue d’une session</w:t>
            </w:r>
          </w:p>
        </w:tc>
        <w:tc>
          <w:tcPr>
            <w:tcW w:w="4759" w:type="dxa"/>
          </w:tcPr>
          <w:p w:rsidR="00206B3A" w:rsidRDefault="00206B3A" w:rsidP="0068336E">
            <w:r>
              <w:t>Suite de la discussion et décision reportée à la prochaine réunion hebdomadaire en présence de la DREA.</w:t>
            </w:r>
          </w:p>
        </w:tc>
      </w:tr>
      <w:tr w:rsidR="00206B3A" w:rsidTr="0068336E">
        <w:trPr>
          <w:gridAfter w:val="1"/>
          <w:wAfter w:w="41" w:type="dxa"/>
          <w:trHeight w:val="20"/>
          <w:jc w:val="center"/>
        </w:trPr>
        <w:tc>
          <w:tcPr>
            <w:tcW w:w="3499" w:type="dxa"/>
          </w:tcPr>
          <w:p w:rsidR="00206B3A" w:rsidRDefault="00206B3A" w:rsidP="0068336E">
            <w:r>
              <w:t xml:space="preserve">Demande de mobilisation, de l’hydrogéologue </w:t>
            </w:r>
          </w:p>
        </w:tc>
        <w:tc>
          <w:tcPr>
            <w:tcW w:w="6662" w:type="dxa"/>
          </w:tcPr>
          <w:p w:rsidR="00206B3A" w:rsidRPr="00222FD9" w:rsidRDefault="00206B3A" w:rsidP="0068336E">
            <w:pPr>
              <w:rPr>
                <w:color w:val="FF0000"/>
              </w:rPr>
            </w:pPr>
            <w:r>
              <w:t>Mobilisation pour la recherche documentaire sollicitée par la MOE</w:t>
            </w:r>
          </w:p>
        </w:tc>
        <w:tc>
          <w:tcPr>
            <w:tcW w:w="4759" w:type="dxa"/>
          </w:tcPr>
          <w:p w:rsidR="00206B3A" w:rsidRDefault="00206B3A" w:rsidP="0068336E">
            <w:r>
              <w:t>Mobilisation à partir du 9 février à raison de 15j/ mois pendant 6mois</w:t>
            </w:r>
          </w:p>
        </w:tc>
      </w:tr>
      <w:tr w:rsidR="00206B3A" w:rsidTr="0068336E">
        <w:trPr>
          <w:gridAfter w:val="1"/>
          <w:wAfter w:w="41" w:type="dxa"/>
          <w:trHeight w:val="1928"/>
          <w:jc w:val="center"/>
        </w:trPr>
        <w:tc>
          <w:tcPr>
            <w:tcW w:w="3499" w:type="dxa"/>
          </w:tcPr>
          <w:p w:rsidR="00206B3A" w:rsidRDefault="00206B3A" w:rsidP="0068336E">
            <w:r>
              <w:t>Marchés de Forage SAIRA</w:t>
            </w:r>
          </w:p>
        </w:tc>
        <w:tc>
          <w:tcPr>
            <w:tcW w:w="6662" w:type="dxa"/>
          </w:tcPr>
          <w:p w:rsidR="00206B3A" w:rsidRDefault="00206B3A" w:rsidP="0068336E">
            <w:r>
              <w:t>Situation :</w:t>
            </w:r>
          </w:p>
          <w:p w:rsidR="00206B3A" w:rsidRDefault="00206B3A" w:rsidP="0068336E">
            <w:r>
              <w:t>Acte d’engagement repris par l’entreprise.</w:t>
            </w:r>
          </w:p>
          <w:p w:rsidR="00206B3A" w:rsidRDefault="00206B3A" w:rsidP="0068336E">
            <w:r>
              <w:t>Marché remis dans le circuit DMP pour approbation</w:t>
            </w:r>
          </w:p>
          <w:p w:rsidR="00206B3A" w:rsidRDefault="00206B3A" w:rsidP="0068336E">
            <w:r>
              <w:t>Un exemplaire des offres de l’entreprise a été remis à la MOE</w:t>
            </w:r>
          </w:p>
        </w:tc>
        <w:tc>
          <w:tcPr>
            <w:tcW w:w="4759" w:type="dxa"/>
          </w:tcPr>
          <w:p w:rsidR="00206B3A" w:rsidRDefault="00206B3A" w:rsidP="0068336E">
            <w:r>
              <w:t>Procédure d’approbation à suivre au niveau central (AT)</w:t>
            </w:r>
          </w:p>
        </w:tc>
      </w:tr>
      <w:tr w:rsidR="00206B3A" w:rsidTr="0068336E">
        <w:trPr>
          <w:gridAfter w:val="1"/>
          <w:wAfter w:w="41" w:type="dxa"/>
          <w:trHeight w:val="227"/>
          <w:jc w:val="center"/>
        </w:trPr>
        <w:tc>
          <w:tcPr>
            <w:tcW w:w="3499" w:type="dxa"/>
          </w:tcPr>
          <w:p w:rsidR="00206B3A" w:rsidRDefault="00206B3A" w:rsidP="0068336E">
            <w:r>
              <w:t>Point reconduit</w:t>
            </w:r>
          </w:p>
          <w:p w:rsidR="00206B3A" w:rsidRDefault="00206B3A" w:rsidP="0068336E">
            <w:r>
              <w:t>Rapport de démarrage de la MOE</w:t>
            </w:r>
          </w:p>
        </w:tc>
        <w:tc>
          <w:tcPr>
            <w:tcW w:w="6662" w:type="dxa"/>
          </w:tcPr>
          <w:p w:rsidR="00206B3A" w:rsidRDefault="00206B3A" w:rsidP="0068336E">
            <w:r>
              <w:t>Remis à la MO. L’AT a fait ses observations.</w:t>
            </w:r>
          </w:p>
          <w:p w:rsidR="00206B3A" w:rsidRDefault="00206B3A" w:rsidP="0068336E">
            <w:r>
              <w:t>En attente de ses observations</w:t>
            </w:r>
          </w:p>
        </w:tc>
        <w:tc>
          <w:tcPr>
            <w:tcW w:w="4759" w:type="dxa"/>
          </w:tcPr>
          <w:p w:rsidR="00206B3A" w:rsidRDefault="00206B3A" w:rsidP="0068336E">
            <w:r>
              <w:t>Retours attendus après lecture pour rédiger la version finale.</w:t>
            </w:r>
          </w:p>
        </w:tc>
      </w:tr>
      <w:tr w:rsidR="00206B3A" w:rsidTr="0068336E">
        <w:trPr>
          <w:gridAfter w:val="1"/>
          <w:wAfter w:w="41" w:type="dxa"/>
          <w:trHeight w:val="1191"/>
          <w:jc w:val="center"/>
        </w:trPr>
        <w:tc>
          <w:tcPr>
            <w:tcW w:w="3499" w:type="dxa"/>
          </w:tcPr>
          <w:p w:rsidR="00206B3A" w:rsidRDefault="00206B3A" w:rsidP="0068336E">
            <w:r>
              <w:lastRenderedPageBreak/>
              <w:t>Point reconduit</w:t>
            </w:r>
          </w:p>
          <w:p w:rsidR="00206B3A" w:rsidRDefault="00206B3A" w:rsidP="00E52AD0">
            <w:r>
              <w:t>DAO génie civil et</w:t>
            </w:r>
            <w:r w:rsidR="00E52AD0">
              <w:t xml:space="preserve"> PMH</w:t>
            </w:r>
          </w:p>
        </w:tc>
        <w:tc>
          <w:tcPr>
            <w:tcW w:w="6662" w:type="dxa"/>
          </w:tcPr>
          <w:p w:rsidR="00206B3A" w:rsidRDefault="00206B3A" w:rsidP="0068336E">
            <w:r>
              <w:t>Non initié.</w:t>
            </w:r>
          </w:p>
          <w:p w:rsidR="00206B3A" w:rsidRDefault="00206B3A" w:rsidP="0068336E">
            <w:r>
              <w:t>En rappel :</w:t>
            </w:r>
          </w:p>
          <w:p w:rsidR="00206B3A" w:rsidRDefault="00206B3A" w:rsidP="00206B3A">
            <w:pPr>
              <w:pStyle w:val="Paragraphedeliste"/>
              <w:numPr>
                <w:ilvl w:val="0"/>
                <w:numId w:val="40"/>
              </w:numPr>
              <w:spacing w:after="0" w:line="240" w:lineRule="auto"/>
            </w:pPr>
            <w:r>
              <w:t xml:space="preserve">Dead line visa 15 </w:t>
            </w:r>
            <w:proofErr w:type="spellStart"/>
            <w:r>
              <w:t>déc</w:t>
            </w:r>
            <w:proofErr w:type="spellEnd"/>
            <w:r>
              <w:t xml:space="preserve"> 2018</w:t>
            </w:r>
          </w:p>
          <w:p w:rsidR="00206B3A" w:rsidRDefault="00206B3A" w:rsidP="00206B3A">
            <w:pPr>
              <w:pStyle w:val="Paragraphedeliste"/>
              <w:numPr>
                <w:ilvl w:val="0"/>
                <w:numId w:val="40"/>
              </w:numPr>
              <w:spacing w:after="0" w:line="240" w:lineRule="auto"/>
            </w:pPr>
            <w:r>
              <w:t>Etudier la possibilité d’augmenter le(s) marché(s) par des ouvrages supplémentaires</w:t>
            </w:r>
          </w:p>
        </w:tc>
        <w:tc>
          <w:tcPr>
            <w:tcW w:w="4759" w:type="dxa"/>
          </w:tcPr>
          <w:p w:rsidR="00206B3A" w:rsidRDefault="00206B3A" w:rsidP="0068336E">
            <w:r>
              <w:t>DAO à monter par l’UGP avec l’appui de l’AT.</w:t>
            </w:r>
          </w:p>
          <w:p w:rsidR="00206B3A" w:rsidRDefault="00206B3A" w:rsidP="0068336E">
            <w:r>
              <w:t>Se prononcer sur la possibilité d’ajouter des ouvrages (DREA)</w:t>
            </w:r>
          </w:p>
        </w:tc>
      </w:tr>
      <w:tr w:rsidR="00206B3A" w:rsidTr="0068336E">
        <w:trPr>
          <w:trHeight w:val="1191"/>
          <w:jc w:val="center"/>
        </w:trPr>
        <w:tc>
          <w:tcPr>
            <w:tcW w:w="3499" w:type="dxa"/>
          </w:tcPr>
          <w:p w:rsidR="00206B3A" w:rsidRDefault="00206B3A" w:rsidP="0068336E">
            <w:r>
              <w:t>Point reconduit</w:t>
            </w:r>
          </w:p>
          <w:p w:rsidR="00206B3A" w:rsidRDefault="00206B3A" w:rsidP="0068336E">
            <w:r>
              <w:t xml:space="preserve">Documents supports d’information </w:t>
            </w:r>
          </w:p>
        </w:tc>
        <w:tc>
          <w:tcPr>
            <w:tcW w:w="6662" w:type="dxa"/>
          </w:tcPr>
          <w:p w:rsidR="00206B3A" w:rsidRDefault="00206B3A" w:rsidP="0068336E">
            <w:r>
              <w:t>La MOE a présenté :</w:t>
            </w:r>
          </w:p>
          <w:p w:rsidR="00206B3A" w:rsidRDefault="00206B3A" w:rsidP="00206B3A">
            <w:pPr>
              <w:pStyle w:val="Paragraphedeliste"/>
              <w:numPr>
                <w:ilvl w:val="0"/>
                <w:numId w:val="41"/>
              </w:numPr>
              <w:spacing w:after="0" w:line="240" w:lineRule="auto"/>
              <w:ind w:left="714" w:hanging="357"/>
            </w:pPr>
            <w:r>
              <w:t>Exposé de l’approche d’information sur les conditions du Projet et de signature du Protocole entre DREA et Projet</w:t>
            </w:r>
          </w:p>
          <w:p w:rsidR="00206B3A" w:rsidRDefault="00206B3A" w:rsidP="00206B3A">
            <w:pPr>
              <w:pStyle w:val="Paragraphedeliste"/>
              <w:numPr>
                <w:ilvl w:val="0"/>
                <w:numId w:val="41"/>
              </w:numPr>
              <w:spacing w:after="0" w:line="240" w:lineRule="auto"/>
            </w:pPr>
            <w:r>
              <w:t>PV de rencontre d’information sur l’engagement des communes à la satisfaction des conditions du Projet</w:t>
            </w:r>
          </w:p>
          <w:p w:rsidR="00206B3A" w:rsidRDefault="00206B3A" w:rsidP="0068336E">
            <w:r>
              <w:t>L’exposé de l’approche est un document de stratégie générale. Les documents opérationnels servant de support aux rencontres restent à fournir en particulier sur la DSP et son contrat.</w:t>
            </w:r>
          </w:p>
          <w:p w:rsidR="00206B3A" w:rsidRDefault="00206B3A" w:rsidP="0068336E"/>
          <w:p w:rsidR="00206B3A" w:rsidRDefault="00206B3A" w:rsidP="0068336E">
            <w:r w:rsidRPr="00222FD9">
              <w:t>La MOE a rappelé que le modèle de Protocole d’accord entre la DREA et le</w:t>
            </w:r>
            <w:r>
              <w:t>s</w:t>
            </w:r>
            <w:r w:rsidRPr="00222FD9">
              <w:t xml:space="preserve"> Communes (lequel, comment bien mentionné dans le modèle du PV de rencontre, sera laissé à la disposition de la commune pour un mois après le passage du sociologue) contient les éléments essentiels pour la compréhension de la délégation du service public.  </w:t>
            </w:r>
          </w:p>
          <w:p w:rsidR="00206B3A" w:rsidRDefault="00206B3A" w:rsidP="0068336E"/>
          <w:p w:rsidR="00206B3A" w:rsidRPr="00222FD9" w:rsidRDefault="00206B3A" w:rsidP="0068336E"/>
        </w:tc>
        <w:tc>
          <w:tcPr>
            <w:tcW w:w="4800" w:type="dxa"/>
            <w:gridSpan w:val="2"/>
          </w:tcPr>
          <w:p w:rsidR="00206B3A" w:rsidRDefault="00206B3A" w:rsidP="0068336E">
            <w:r>
              <w:t>L’AT fournira à la Moe quelques éléments de langage à tenir auprès des communes sur la DSP</w:t>
            </w:r>
          </w:p>
          <w:p w:rsidR="00206B3A" w:rsidRDefault="00206B3A" w:rsidP="0068336E">
            <w:r>
              <w:t>MOE : fournir le séquençage et le contenu des rencontres avec les communes (AT)</w:t>
            </w:r>
          </w:p>
          <w:p w:rsidR="00206B3A" w:rsidRPr="00222FD9" w:rsidRDefault="00206B3A" w:rsidP="0068336E">
            <w:r w:rsidRPr="00222FD9">
              <w:t>La MOE fournira le séquençage et les thèmes des rencontres avec les communes (MOE)</w:t>
            </w:r>
          </w:p>
          <w:p w:rsidR="00206B3A" w:rsidRDefault="00206B3A" w:rsidP="0068336E">
            <w:r>
              <w:t>Aux réunions de suivi mensuelles, la MOE présentera la situation par site des rencontres du mois.</w:t>
            </w:r>
          </w:p>
          <w:p w:rsidR="00206B3A" w:rsidRDefault="00206B3A" w:rsidP="0068336E"/>
          <w:p w:rsidR="00206B3A" w:rsidRPr="00222FD9" w:rsidRDefault="00206B3A" w:rsidP="0068336E">
            <w:r w:rsidRPr="00222FD9">
              <w:t>La MOE a rappelé que la stratégie générale est fondée sur les dispositions de mise en œuvre de la Réforme et les documents opérationnels qui s’en déclinent. Ces documents ont été largement diffusés au niveau national. La MOE se chargera après le recueil des besoins de formation au niveau des communes de proposer à l’AT des sessions de renforcement avec support de formation.</w:t>
            </w:r>
          </w:p>
        </w:tc>
      </w:tr>
      <w:tr w:rsidR="00206B3A" w:rsidTr="0068336E">
        <w:trPr>
          <w:trHeight w:val="1191"/>
          <w:jc w:val="center"/>
        </w:trPr>
        <w:tc>
          <w:tcPr>
            <w:tcW w:w="3499" w:type="dxa"/>
          </w:tcPr>
          <w:p w:rsidR="00206B3A" w:rsidRDefault="00206B3A" w:rsidP="0068336E">
            <w:r>
              <w:t>Situation des activités et des prestations en cours</w:t>
            </w:r>
          </w:p>
        </w:tc>
        <w:tc>
          <w:tcPr>
            <w:tcW w:w="6662" w:type="dxa"/>
          </w:tcPr>
          <w:p w:rsidR="00206B3A" w:rsidRDefault="00206B3A" w:rsidP="0068336E">
            <w:r>
              <w:t>Liste de 73 sites agréés par la MO (36 neufs et 37 existants)</w:t>
            </w:r>
          </w:p>
          <w:p w:rsidR="00206B3A" w:rsidRDefault="00206B3A" w:rsidP="0068336E">
            <w:r>
              <w:t>Diagnostics des AEPS existantes en cours.</w:t>
            </w:r>
          </w:p>
          <w:p w:rsidR="00206B3A" w:rsidRDefault="00206B3A" w:rsidP="0068336E">
            <w:r>
              <w:t>4 équipes de 2 personnes sur 2 bases (</w:t>
            </w:r>
            <w:proofErr w:type="spellStart"/>
            <w:r>
              <w:t>Namounou</w:t>
            </w:r>
            <w:proofErr w:type="spellEnd"/>
            <w:r>
              <w:t xml:space="preserve"> et </w:t>
            </w:r>
            <w:proofErr w:type="spellStart"/>
            <w:r>
              <w:t>Logobou</w:t>
            </w:r>
            <w:proofErr w:type="spellEnd"/>
            <w:r>
              <w:t>)</w:t>
            </w:r>
          </w:p>
          <w:p w:rsidR="00206B3A" w:rsidRDefault="00E52AD0" w:rsidP="0068336E">
            <w:r>
              <w:t>30 sites</w:t>
            </w:r>
            <w:r w:rsidR="00206B3A">
              <w:t xml:space="preserve"> visités à ce jour</w:t>
            </w:r>
          </w:p>
          <w:p w:rsidR="00206B3A" w:rsidRDefault="00206B3A" w:rsidP="0068336E">
            <w:r>
              <w:t>Cadence de 1 site/ 2jours/ équipe</w:t>
            </w:r>
          </w:p>
          <w:p w:rsidR="00206B3A" w:rsidRDefault="00206B3A" w:rsidP="0068336E">
            <w:r>
              <w:t>Fin des diagnostics prévus début</w:t>
            </w:r>
            <w:r w:rsidRPr="00222FD9">
              <w:t xml:space="preserve"> mars</w:t>
            </w:r>
            <w:r>
              <w:t xml:space="preserve"> (MOE)</w:t>
            </w:r>
          </w:p>
          <w:p w:rsidR="00206B3A" w:rsidRDefault="00206B3A" w:rsidP="0068336E">
            <w:r>
              <w:lastRenderedPageBreak/>
              <w:t>Difficultés pour obtenir des montants, limite du périmètre à intégrer dans le projet d’AEPS (cas des hameaux de culture)</w:t>
            </w:r>
          </w:p>
          <w:p w:rsidR="00206B3A" w:rsidRDefault="00206B3A" w:rsidP="0068336E">
            <w:r>
              <w:t xml:space="preserve">Proposition de la MOE d’ajouter 2 sites dans la Kompienga peu ciblée : </w:t>
            </w:r>
            <w:r w:rsidRPr="00C2466C">
              <w:t>POGNOA-SANKOADO</w:t>
            </w:r>
            <w:r>
              <w:t xml:space="preserve"> et  </w:t>
            </w:r>
            <w:r w:rsidRPr="00C2466C">
              <w:t>POGNOA-TIKONTI</w:t>
            </w:r>
            <w:r>
              <w:t xml:space="preserve"> </w:t>
            </w:r>
          </w:p>
        </w:tc>
        <w:tc>
          <w:tcPr>
            <w:tcW w:w="4800" w:type="dxa"/>
            <w:gridSpan w:val="2"/>
          </w:tcPr>
          <w:p w:rsidR="00206B3A" w:rsidRDefault="00206B3A" w:rsidP="0068336E">
            <w:r>
              <w:lastRenderedPageBreak/>
              <w:t>En rappel : fournir à l’UGP et AT une copie des fiches terrain de diagnostic des centres existants après leur contrôle qui sont déjà revenues.</w:t>
            </w:r>
          </w:p>
          <w:p w:rsidR="00206B3A" w:rsidRDefault="00206B3A" w:rsidP="0068336E">
            <w:r>
              <w:t xml:space="preserve">Evaluation des montants : ils sont déclaratifs et pris comme tels, dont la cohérence </w:t>
            </w:r>
            <w:r w:rsidR="00E52AD0">
              <w:t>doit être</w:t>
            </w:r>
            <w:r>
              <w:t xml:space="preserve"> recoupée avec l’exploitation des estimations lors du diagnostic (volumes produits, vendus, PU …)</w:t>
            </w:r>
          </w:p>
          <w:p w:rsidR="00206B3A" w:rsidRDefault="00206B3A" w:rsidP="0068336E">
            <w:r>
              <w:lastRenderedPageBreak/>
              <w:t xml:space="preserve">Hameaux de culture : au cas par cas en </w:t>
            </w:r>
            <w:r w:rsidR="00E52AD0">
              <w:t>tenant compte</w:t>
            </w:r>
            <w:r>
              <w:t xml:space="preserve"> de sa configuration géographique (distance au centre, population, topographie…)</w:t>
            </w:r>
          </w:p>
          <w:p w:rsidR="00206B3A" w:rsidRDefault="00206B3A" w:rsidP="0068336E">
            <w:r>
              <w:t>OK pour l’ajout des 2 centres.</w:t>
            </w:r>
          </w:p>
        </w:tc>
      </w:tr>
      <w:tr w:rsidR="00206B3A" w:rsidTr="0068336E">
        <w:trPr>
          <w:trHeight w:val="699"/>
          <w:jc w:val="center"/>
        </w:trPr>
        <w:tc>
          <w:tcPr>
            <w:tcW w:w="3499" w:type="dxa"/>
          </w:tcPr>
          <w:p w:rsidR="00206B3A" w:rsidRDefault="00206B3A" w:rsidP="0068336E">
            <w:r>
              <w:lastRenderedPageBreak/>
              <w:t>Ateliers Provinciaux</w:t>
            </w:r>
          </w:p>
        </w:tc>
        <w:tc>
          <w:tcPr>
            <w:tcW w:w="6662" w:type="dxa"/>
          </w:tcPr>
          <w:p w:rsidR="00206B3A" w:rsidRDefault="00206B3A" w:rsidP="0068336E">
            <w:r>
              <w:t>Calendrier</w:t>
            </w:r>
          </w:p>
          <w:p w:rsidR="00206B3A" w:rsidRDefault="00206B3A" w:rsidP="00206B3A">
            <w:pPr>
              <w:pStyle w:val="Paragraphedeliste"/>
              <w:numPr>
                <w:ilvl w:val="0"/>
                <w:numId w:val="42"/>
              </w:numPr>
              <w:spacing w:after="0" w:line="240" w:lineRule="auto"/>
            </w:pPr>
            <w:r>
              <w:t>14 février KOMANDJARI (au lieu du 13)</w:t>
            </w:r>
          </w:p>
          <w:p w:rsidR="00206B3A" w:rsidRDefault="00206B3A" w:rsidP="00206B3A">
            <w:pPr>
              <w:pStyle w:val="Paragraphedeliste"/>
              <w:numPr>
                <w:ilvl w:val="0"/>
                <w:numId w:val="42"/>
              </w:numPr>
              <w:spacing w:after="0" w:line="240" w:lineRule="auto"/>
            </w:pPr>
            <w:r>
              <w:t>22 février GNAGNA confirmé</w:t>
            </w:r>
          </w:p>
          <w:p w:rsidR="00206B3A" w:rsidRDefault="00206B3A" w:rsidP="00206B3A">
            <w:pPr>
              <w:pStyle w:val="Paragraphedeliste"/>
              <w:numPr>
                <w:ilvl w:val="0"/>
                <w:numId w:val="42"/>
              </w:numPr>
              <w:spacing w:after="0" w:line="240" w:lineRule="auto"/>
            </w:pPr>
            <w:r>
              <w:t>15 février KOMPIENGA date à revoir</w:t>
            </w:r>
          </w:p>
          <w:p w:rsidR="00206B3A" w:rsidRDefault="00206B3A" w:rsidP="00206B3A">
            <w:pPr>
              <w:pStyle w:val="Paragraphedeliste"/>
              <w:numPr>
                <w:ilvl w:val="0"/>
                <w:numId w:val="42"/>
              </w:numPr>
              <w:spacing w:after="0" w:line="240" w:lineRule="auto"/>
            </w:pPr>
            <w:r>
              <w:t>20 février TAPOA date à confirmer</w:t>
            </w:r>
          </w:p>
          <w:p w:rsidR="00206B3A" w:rsidRDefault="00206B3A" w:rsidP="00206B3A">
            <w:pPr>
              <w:pStyle w:val="Paragraphedeliste"/>
              <w:numPr>
                <w:ilvl w:val="0"/>
                <w:numId w:val="42"/>
              </w:numPr>
              <w:spacing w:after="0" w:line="240" w:lineRule="auto"/>
            </w:pPr>
            <w:r>
              <w:t>27 février GOURMA date à confirmer</w:t>
            </w:r>
          </w:p>
        </w:tc>
        <w:tc>
          <w:tcPr>
            <w:tcW w:w="4800" w:type="dxa"/>
            <w:gridSpan w:val="2"/>
          </w:tcPr>
          <w:p w:rsidR="00206B3A" w:rsidRDefault="00206B3A" w:rsidP="0068336E">
            <w:r>
              <w:t xml:space="preserve">Présentations à établir et à adapter selon la Province (MOE). Protocole </w:t>
            </w:r>
            <w:r w:rsidR="00E52AD0">
              <w:t>succincte</w:t>
            </w:r>
            <w:r>
              <w:t xml:space="preserve"> PMH et AEPS à envoyer à l’UGP pour préparer les présentations</w:t>
            </w:r>
          </w:p>
          <w:p w:rsidR="00206B3A" w:rsidRDefault="00206B3A" w:rsidP="0068336E">
            <w:r>
              <w:t xml:space="preserve">Lettre </w:t>
            </w:r>
            <w:r w:rsidR="00E52AD0">
              <w:t>d’invitation, TDR</w:t>
            </w:r>
            <w:r>
              <w:t xml:space="preserve"> à finaliser et présentation (UGP) et à envoyer à l’AFD pour info avec calendrier des ateliers.</w:t>
            </w:r>
          </w:p>
          <w:p w:rsidR="00206B3A" w:rsidRDefault="00206B3A" w:rsidP="0068336E"/>
        </w:tc>
      </w:tr>
      <w:tr w:rsidR="00206B3A" w:rsidTr="0068336E">
        <w:trPr>
          <w:trHeight w:val="1191"/>
          <w:jc w:val="center"/>
        </w:trPr>
        <w:tc>
          <w:tcPr>
            <w:tcW w:w="3499" w:type="dxa"/>
          </w:tcPr>
          <w:p w:rsidR="00206B3A" w:rsidRDefault="00206B3A" w:rsidP="0068336E">
            <w:r>
              <w:t>Divers :</w:t>
            </w:r>
          </w:p>
          <w:p w:rsidR="00206B3A" w:rsidRDefault="00206B3A" w:rsidP="0068336E">
            <w:r>
              <w:t>Mise en place des Directions Provinciales</w:t>
            </w:r>
          </w:p>
          <w:p w:rsidR="00206B3A" w:rsidRDefault="00206B3A" w:rsidP="0068336E"/>
          <w:p w:rsidR="00206B3A" w:rsidRDefault="00206B3A" w:rsidP="0068336E">
            <w:r>
              <w:t>Premi</w:t>
            </w:r>
            <w:r w:rsidR="008D37A5">
              <w:t>er Comité de Pilotage du Projet</w:t>
            </w:r>
          </w:p>
          <w:p w:rsidR="008D37A5" w:rsidRDefault="008D37A5" w:rsidP="0068336E"/>
          <w:p w:rsidR="00206B3A" w:rsidRDefault="00206B3A" w:rsidP="0068336E">
            <w:r>
              <w:t>Manuel de Procédures</w:t>
            </w:r>
          </w:p>
          <w:p w:rsidR="00206B3A" w:rsidRDefault="00206B3A" w:rsidP="0068336E"/>
          <w:p w:rsidR="00206B3A" w:rsidRDefault="00206B3A" w:rsidP="0068336E"/>
          <w:p w:rsidR="00206B3A" w:rsidRDefault="00206B3A" w:rsidP="0068336E">
            <w:r>
              <w:t>March é SAIRA</w:t>
            </w:r>
          </w:p>
          <w:p w:rsidR="00206B3A" w:rsidRDefault="00206B3A" w:rsidP="0068336E"/>
          <w:p w:rsidR="00206B3A" w:rsidRDefault="00206B3A" w:rsidP="0068336E">
            <w:r>
              <w:t>Prochaine réunion hebdomadaire</w:t>
            </w:r>
          </w:p>
        </w:tc>
        <w:tc>
          <w:tcPr>
            <w:tcW w:w="6662" w:type="dxa"/>
          </w:tcPr>
          <w:p w:rsidR="00206B3A" w:rsidRDefault="00206B3A" w:rsidP="0068336E"/>
          <w:p w:rsidR="00206B3A" w:rsidRDefault="00206B3A" w:rsidP="0068336E">
            <w:r>
              <w:t>Présentation de l’état d’avancement des procédures de mise en place des Directions Provinciales</w:t>
            </w:r>
          </w:p>
          <w:p w:rsidR="00206B3A" w:rsidRDefault="00206B3A" w:rsidP="0068336E"/>
          <w:p w:rsidR="00206B3A" w:rsidRDefault="00206B3A" w:rsidP="0068336E">
            <w:r>
              <w:t xml:space="preserve">Prévu le 14 mars </w:t>
            </w:r>
          </w:p>
          <w:p w:rsidR="00206B3A" w:rsidRDefault="00206B3A" w:rsidP="0068336E"/>
          <w:p w:rsidR="00206B3A" w:rsidRDefault="00206B3A" w:rsidP="0068336E"/>
          <w:p w:rsidR="00206B3A" w:rsidRDefault="00206B3A" w:rsidP="0068336E">
            <w:r>
              <w:t xml:space="preserve">Produit dans sa version provisoire. A cette occasion a été soulevée en réunion l’articulation entre la présidence du CP et la Région. </w:t>
            </w:r>
          </w:p>
          <w:p w:rsidR="00206B3A" w:rsidRDefault="00206B3A" w:rsidP="0068336E"/>
          <w:p w:rsidR="00206B3A" w:rsidRDefault="00206B3A" w:rsidP="0068336E">
            <w:r>
              <w:t>Prévoir une réunion avant travaux</w:t>
            </w:r>
          </w:p>
        </w:tc>
        <w:tc>
          <w:tcPr>
            <w:tcW w:w="4800" w:type="dxa"/>
            <w:gridSpan w:val="2"/>
          </w:tcPr>
          <w:p w:rsidR="00206B3A" w:rsidRDefault="00206B3A" w:rsidP="0068336E"/>
          <w:p w:rsidR="00206B3A" w:rsidRDefault="00206B3A" w:rsidP="0068336E">
            <w:r>
              <w:t>Réflexions à mener sur les modalités d’intégration (responsabilités, rôles) des nouvelles DP dans le Projet</w:t>
            </w:r>
          </w:p>
          <w:p w:rsidR="00206B3A" w:rsidRDefault="00206B3A" w:rsidP="0068336E">
            <w:r>
              <w:t>L’AT appuiera l’UGP pour les documents statutaires du Comité de Pilotage. Voir avec l’AFD sa disponibilité, sa présence étant obligatoire.</w:t>
            </w:r>
          </w:p>
          <w:p w:rsidR="00206B3A" w:rsidRDefault="00206B3A" w:rsidP="0068336E"/>
          <w:p w:rsidR="00206B3A" w:rsidRDefault="00206B3A" w:rsidP="0068336E">
            <w:r>
              <w:t>Manuel en attente d’observations avant envoi pour ANO.</w:t>
            </w:r>
          </w:p>
          <w:p w:rsidR="00206B3A" w:rsidRDefault="00206B3A" w:rsidP="0068336E"/>
          <w:p w:rsidR="00206B3A" w:rsidRDefault="00206B3A" w:rsidP="0068336E">
            <w:r>
              <w:t>Entreprise à inviter (UDP)</w:t>
            </w:r>
          </w:p>
          <w:p w:rsidR="00206B3A" w:rsidRDefault="00206B3A" w:rsidP="0068336E"/>
          <w:p w:rsidR="00206B3A" w:rsidRDefault="00206B3A" w:rsidP="0068336E">
            <w:r>
              <w:t>Le mardi 13 février à 10 heures précises</w:t>
            </w:r>
          </w:p>
        </w:tc>
      </w:tr>
    </w:tbl>
    <w:p w:rsidR="008D37A5" w:rsidRDefault="008D37A5" w:rsidP="008D37A5">
      <w:pPr>
        <w:tabs>
          <w:tab w:val="left" w:pos="6450"/>
          <w:tab w:val="right" w:pos="14002"/>
        </w:tabs>
        <w:spacing w:after="240" w:line="360" w:lineRule="auto"/>
        <w:rPr>
          <w:rFonts w:ascii="Tahoma" w:hAnsi="Tahoma" w:cs="Tahoma"/>
          <w:szCs w:val="24"/>
        </w:rPr>
      </w:pPr>
      <w:r>
        <w:rPr>
          <w:rFonts w:ascii="Tahoma" w:hAnsi="Tahoma" w:cs="Tahoma"/>
          <w:szCs w:val="24"/>
        </w:rPr>
        <w:tab/>
      </w:r>
      <w:r>
        <w:rPr>
          <w:rFonts w:ascii="Tahoma" w:hAnsi="Tahoma" w:cs="Tahoma"/>
          <w:szCs w:val="24"/>
        </w:rPr>
        <w:tab/>
      </w:r>
    </w:p>
    <w:p w:rsidR="008D37A5" w:rsidRDefault="008D37A5" w:rsidP="008D37A5">
      <w:pPr>
        <w:tabs>
          <w:tab w:val="left" w:pos="6450"/>
          <w:tab w:val="right" w:pos="14002"/>
        </w:tabs>
        <w:spacing w:after="240" w:line="360" w:lineRule="auto"/>
        <w:rPr>
          <w:rFonts w:ascii="Tahoma" w:hAnsi="Tahoma" w:cs="Tahoma"/>
          <w:szCs w:val="24"/>
        </w:rPr>
      </w:pPr>
    </w:p>
    <w:p w:rsidR="008D37A5" w:rsidRDefault="008D37A5" w:rsidP="008D37A5">
      <w:pPr>
        <w:tabs>
          <w:tab w:val="left" w:pos="6450"/>
          <w:tab w:val="right" w:pos="14002"/>
        </w:tabs>
        <w:spacing w:after="240" w:line="360" w:lineRule="auto"/>
        <w:rPr>
          <w:rFonts w:ascii="Tahoma" w:hAnsi="Tahoma" w:cs="Tahoma"/>
          <w:szCs w:val="24"/>
        </w:rPr>
      </w:pPr>
    </w:p>
    <w:p w:rsidR="008D37A5" w:rsidRDefault="008D37A5" w:rsidP="008D37A5">
      <w:pPr>
        <w:tabs>
          <w:tab w:val="left" w:pos="6450"/>
          <w:tab w:val="right" w:pos="14002"/>
        </w:tabs>
        <w:spacing w:after="240" w:line="360" w:lineRule="auto"/>
        <w:rPr>
          <w:rFonts w:ascii="Tahoma" w:hAnsi="Tahoma" w:cs="Tahoma"/>
          <w:szCs w:val="24"/>
        </w:rPr>
      </w:pPr>
    </w:p>
    <w:p w:rsidR="00206B3A" w:rsidRDefault="00206B3A" w:rsidP="008D37A5">
      <w:pPr>
        <w:tabs>
          <w:tab w:val="left" w:pos="6450"/>
          <w:tab w:val="right" w:pos="14002"/>
        </w:tabs>
        <w:spacing w:after="240" w:line="360" w:lineRule="auto"/>
        <w:ind w:left="10206"/>
        <w:rPr>
          <w:rFonts w:ascii="Tahoma" w:hAnsi="Tahoma" w:cs="Tahoma"/>
          <w:szCs w:val="24"/>
        </w:rPr>
      </w:pPr>
      <w:r w:rsidRPr="00EE1B94">
        <w:rPr>
          <w:rFonts w:ascii="Tahoma" w:hAnsi="Tahoma" w:cs="Tahoma"/>
          <w:szCs w:val="24"/>
        </w:rPr>
        <w:t>F</w:t>
      </w:r>
      <w:r>
        <w:rPr>
          <w:rFonts w:ascii="Tahoma" w:hAnsi="Tahoma" w:cs="Tahoma"/>
          <w:szCs w:val="24"/>
        </w:rPr>
        <w:t>ait à Fada le 07/02/2018</w:t>
      </w:r>
    </w:p>
    <w:p w:rsidR="008D37A5" w:rsidRPr="00EE1B94" w:rsidRDefault="008D37A5" w:rsidP="008D37A5">
      <w:pPr>
        <w:tabs>
          <w:tab w:val="left" w:pos="6450"/>
          <w:tab w:val="right" w:pos="14002"/>
        </w:tabs>
        <w:spacing w:after="240" w:line="360" w:lineRule="auto"/>
        <w:ind w:left="10206"/>
        <w:rPr>
          <w:rFonts w:ascii="Tahoma" w:hAnsi="Tahoma" w:cs="Tahoma"/>
          <w:szCs w:val="24"/>
        </w:rPr>
      </w:pPr>
    </w:p>
    <w:tbl>
      <w:tblPr>
        <w:tblStyle w:val="Grilledutableau"/>
        <w:tblW w:w="7726" w:type="dxa"/>
        <w:jc w:val="center"/>
        <w:tblLook w:val="04A0" w:firstRow="1" w:lastRow="0" w:firstColumn="1" w:lastColumn="0" w:noHBand="0" w:noVBand="1"/>
      </w:tblPr>
      <w:tblGrid>
        <w:gridCol w:w="3685"/>
        <w:gridCol w:w="4041"/>
      </w:tblGrid>
      <w:tr w:rsidR="00206B3A" w:rsidRPr="00EE1B94" w:rsidTr="0068336E">
        <w:trPr>
          <w:jc w:val="center"/>
        </w:trPr>
        <w:tc>
          <w:tcPr>
            <w:tcW w:w="3685" w:type="dxa"/>
          </w:tcPr>
          <w:p w:rsidR="00206B3A" w:rsidRPr="00EE1B94" w:rsidRDefault="00206B3A" w:rsidP="0068336E">
            <w:pPr>
              <w:spacing w:after="240"/>
              <w:jc w:val="center"/>
              <w:rPr>
                <w:rFonts w:ascii="Tahoma" w:hAnsi="Tahoma" w:cs="Tahoma"/>
                <w:szCs w:val="24"/>
              </w:rPr>
            </w:pPr>
            <w:r w:rsidRPr="00EE1B94">
              <w:rPr>
                <w:rFonts w:ascii="Tahoma" w:hAnsi="Tahoma" w:cs="Tahoma"/>
                <w:szCs w:val="24"/>
              </w:rPr>
              <w:t>Le Rapporteur</w:t>
            </w:r>
          </w:p>
        </w:tc>
        <w:tc>
          <w:tcPr>
            <w:tcW w:w="4041" w:type="dxa"/>
          </w:tcPr>
          <w:p w:rsidR="00206B3A" w:rsidRPr="00EE1B94" w:rsidRDefault="00206B3A" w:rsidP="0068336E">
            <w:pPr>
              <w:spacing w:after="240"/>
              <w:jc w:val="center"/>
              <w:rPr>
                <w:rFonts w:ascii="Tahoma" w:hAnsi="Tahoma" w:cs="Tahoma"/>
                <w:szCs w:val="24"/>
              </w:rPr>
            </w:pPr>
            <w:r w:rsidRPr="00EE1B94">
              <w:rPr>
                <w:rFonts w:ascii="Tahoma" w:hAnsi="Tahoma" w:cs="Tahoma"/>
                <w:szCs w:val="24"/>
              </w:rPr>
              <w:t>Pour l’UGP</w:t>
            </w:r>
          </w:p>
        </w:tc>
      </w:tr>
      <w:tr w:rsidR="00206B3A" w:rsidRPr="00EE1B94" w:rsidTr="0068336E">
        <w:trPr>
          <w:jc w:val="center"/>
        </w:trPr>
        <w:tc>
          <w:tcPr>
            <w:tcW w:w="3685" w:type="dxa"/>
          </w:tcPr>
          <w:p w:rsidR="00206B3A" w:rsidRDefault="00206B3A" w:rsidP="008D37A5">
            <w:pPr>
              <w:spacing w:after="240"/>
              <w:jc w:val="center"/>
              <w:rPr>
                <w:rFonts w:ascii="Tahoma" w:hAnsi="Tahoma" w:cs="Tahoma"/>
                <w:szCs w:val="24"/>
              </w:rPr>
            </w:pPr>
            <w:r w:rsidRPr="00EE1B94">
              <w:rPr>
                <w:rFonts w:ascii="Tahoma" w:hAnsi="Tahoma" w:cs="Tahoma"/>
                <w:szCs w:val="24"/>
              </w:rPr>
              <w:t>AT HYDROCONSEIL</w:t>
            </w:r>
          </w:p>
          <w:p w:rsidR="008D37A5" w:rsidRDefault="008D37A5" w:rsidP="0068336E">
            <w:pPr>
              <w:spacing w:after="240"/>
              <w:jc w:val="both"/>
              <w:rPr>
                <w:rFonts w:ascii="Tahoma" w:hAnsi="Tahoma" w:cs="Tahoma"/>
                <w:szCs w:val="24"/>
              </w:rPr>
            </w:pPr>
          </w:p>
          <w:p w:rsidR="008D37A5" w:rsidRDefault="008D37A5" w:rsidP="0068336E">
            <w:pPr>
              <w:spacing w:after="240"/>
              <w:jc w:val="both"/>
              <w:rPr>
                <w:rFonts w:ascii="Tahoma" w:hAnsi="Tahoma" w:cs="Tahoma"/>
                <w:szCs w:val="24"/>
              </w:rPr>
            </w:pPr>
          </w:p>
          <w:p w:rsidR="008D37A5" w:rsidRPr="00EE1B94" w:rsidRDefault="008D37A5" w:rsidP="0068336E">
            <w:pPr>
              <w:spacing w:after="240"/>
              <w:jc w:val="both"/>
              <w:rPr>
                <w:rFonts w:ascii="Tahoma" w:hAnsi="Tahoma" w:cs="Tahoma"/>
                <w:szCs w:val="24"/>
              </w:rPr>
            </w:pPr>
          </w:p>
        </w:tc>
        <w:tc>
          <w:tcPr>
            <w:tcW w:w="4041" w:type="dxa"/>
          </w:tcPr>
          <w:p w:rsidR="00206B3A" w:rsidRPr="00EE1B94" w:rsidRDefault="00206B3A" w:rsidP="008D37A5">
            <w:pPr>
              <w:spacing w:after="240"/>
              <w:jc w:val="center"/>
              <w:rPr>
                <w:rFonts w:ascii="Tahoma" w:hAnsi="Tahoma" w:cs="Tahoma"/>
                <w:szCs w:val="24"/>
              </w:rPr>
            </w:pPr>
          </w:p>
        </w:tc>
      </w:tr>
    </w:tbl>
    <w:p w:rsidR="00206B3A" w:rsidRDefault="00206B3A" w:rsidP="00F43087">
      <w:pPr>
        <w:spacing w:line="360" w:lineRule="auto"/>
        <w:ind w:left="360"/>
        <w:rPr>
          <w:rFonts w:ascii="Times New Roman" w:hAnsi="Times New Roman"/>
          <w:sz w:val="24"/>
          <w:szCs w:val="24"/>
        </w:rPr>
      </w:pPr>
    </w:p>
    <w:p w:rsidR="00206B3A" w:rsidRDefault="00206B3A" w:rsidP="00F43087">
      <w:pPr>
        <w:spacing w:line="360" w:lineRule="auto"/>
        <w:ind w:left="360"/>
        <w:rPr>
          <w:rFonts w:ascii="Times New Roman" w:hAnsi="Times New Roman"/>
          <w:sz w:val="24"/>
          <w:szCs w:val="24"/>
        </w:rPr>
        <w:sectPr w:rsidR="00206B3A" w:rsidSect="00206B3A">
          <w:pgSz w:w="16838" w:h="11906" w:orient="landscape"/>
          <w:pgMar w:top="1418" w:right="1418" w:bottom="1418" w:left="1418" w:header="709" w:footer="709" w:gutter="0"/>
          <w:cols w:space="708"/>
          <w:docGrid w:linePitch="360"/>
        </w:sectPr>
      </w:pPr>
    </w:p>
    <w:p w:rsidR="0068336E" w:rsidRPr="0068336E" w:rsidRDefault="0068336E" w:rsidP="0068336E">
      <w:pPr>
        <w:rPr>
          <w:color w:val="FF000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6"/>
        <w:gridCol w:w="1878"/>
        <w:gridCol w:w="336"/>
        <w:gridCol w:w="2215"/>
        <w:gridCol w:w="29"/>
        <w:gridCol w:w="2664"/>
      </w:tblGrid>
      <w:tr w:rsidR="0068336E" w:rsidRPr="0068336E" w:rsidTr="0068336E">
        <w:trPr>
          <w:trHeight w:val="625"/>
          <w:jc w:val="center"/>
        </w:trPr>
        <w:tc>
          <w:tcPr>
            <w:tcW w:w="9747" w:type="dxa"/>
            <w:gridSpan w:val="7"/>
            <w:shd w:val="clear" w:color="auto" w:fill="auto"/>
            <w:vAlign w:val="center"/>
          </w:tcPr>
          <w:p w:rsidR="0068336E" w:rsidRPr="0068336E" w:rsidRDefault="0068336E" w:rsidP="0068336E">
            <w:pPr>
              <w:tabs>
                <w:tab w:val="center" w:pos="4536"/>
                <w:tab w:val="right" w:pos="9072"/>
              </w:tabs>
              <w:spacing w:after="0" w:line="360" w:lineRule="auto"/>
              <w:jc w:val="center"/>
              <w:rPr>
                <w:rFonts w:ascii="Arial" w:hAnsi="Arial" w:cs="Arial"/>
                <w:b/>
              </w:rPr>
            </w:pPr>
            <w:r w:rsidRPr="0068336E">
              <w:rPr>
                <w:rFonts w:ascii="Arial" w:hAnsi="Arial" w:cs="Arial"/>
                <w:b/>
              </w:rPr>
              <w:t>PROGRAMME NATIONAL E EN EAU POTABLE (PN-AEP)</w:t>
            </w:r>
          </w:p>
          <w:p w:rsidR="0068336E" w:rsidRPr="0068336E" w:rsidRDefault="0068336E" w:rsidP="0068336E">
            <w:pPr>
              <w:tabs>
                <w:tab w:val="center" w:pos="4536"/>
                <w:tab w:val="right" w:pos="9072"/>
              </w:tabs>
              <w:spacing w:after="0" w:line="360" w:lineRule="auto"/>
              <w:jc w:val="center"/>
              <w:rPr>
                <w:rFonts w:cs="Arial"/>
              </w:rPr>
            </w:pPr>
            <w:r w:rsidRPr="0068336E">
              <w:rPr>
                <w:rFonts w:ascii="Arial" w:hAnsi="Arial" w:cs="Arial"/>
                <w:b/>
              </w:rPr>
              <w:t>Projet d’Adduction en Eau Potable dans la Région de l’Est (PAEP-EST)</w:t>
            </w:r>
          </w:p>
        </w:tc>
      </w:tr>
      <w:tr w:rsidR="0068336E" w:rsidRPr="0068336E" w:rsidTr="0068336E">
        <w:trPr>
          <w:trHeight w:val="1134"/>
          <w:jc w:val="center"/>
        </w:trPr>
        <w:tc>
          <w:tcPr>
            <w:tcW w:w="9747" w:type="dxa"/>
            <w:gridSpan w:val="7"/>
            <w:shd w:val="clear" w:color="auto" w:fill="DAEEF3"/>
            <w:vAlign w:val="center"/>
          </w:tcPr>
          <w:p w:rsidR="0068336E" w:rsidRPr="0068336E" w:rsidRDefault="0068336E" w:rsidP="0068336E">
            <w:pPr>
              <w:spacing w:after="0" w:line="360" w:lineRule="auto"/>
              <w:jc w:val="center"/>
              <w:rPr>
                <w:rFonts w:ascii="Arial" w:hAnsi="Arial" w:cs="Arial"/>
                <w:b/>
              </w:rPr>
            </w:pPr>
            <w:r w:rsidRPr="0068336E">
              <w:rPr>
                <w:rFonts w:ascii="Arial" w:hAnsi="Arial" w:cs="Arial"/>
                <w:i/>
              </w:rPr>
              <w:t>Convention AFD No CBF 1283 01 D  du 05/11/2016</w:t>
            </w:r>
          </w:p>
        </w:tc>
      </w:tr>
      <w:tr w:rsidR="0068336E" w:rsidRPr="0068336E" w:rsidTr="0068336E">
        <w:trPr>
          <w:trHeight w:val="1134"/>
          <w:jc w:val="center"/>
        </w:trPr>
        <w:tc>
          <w:tcPr>
            <w:tcW w:w="9747" w:type="dxa"/>
            <w:gridSpan w:val="7"/>
            <w:tcBorders>
              <w:top w:val="single" w:sz="4" w:space="0" w:color="auto"/>
              <w:left w:val="single" w:sz="4" w:space="0" w:color="auto"/>
              <w:bottom w:val="single" w:sz="4" w:space="0" w:color="auto"/>
              <w:right w:val="single" w:sz="4" w:space="0" w:color="auto"/>
            </w:tcBorders>
            <w:shd w:val="clear" w:color="auto" w:fill="DAEEF3"/>
            <w:vAlign w:val="center"/>
          </w:tcPr>
          <w:p w:rsidR="0068336E" w:rsidRPr="0068336E" w:rsidRDefault="0068336E" w:rsidP="0068336E">
            <w:pPr>
              <w:spacing w:after="0" w:line="360" w:lineRule="auto"/>
              <w:jc w:val="center"/>
              <w:rPr>
                <w:rFonts w:ascii="Arial" w:hAnsi="Arial" w:cs="Arial"/>
                <w:b/>
                <w:sz w:val="28"/>
                <w:szCs w:val="28"/>
              </w:rPr>
            </w:pPr>
            <w:r w:rsidRPr="0068336E">
              <w:rPr>
                <w:rFonts w:ascii="Arial" w:hAnsi="Arial" w:cs="Arial"/>
                <w:b/>
                <w:sz w:val="28"/>
                <w:szCs w:val="28"/>
              </w:rPr>
              <w:t>COMPTE RENDU DE REUNION DE SUIVI HEBDOMADAIRE N°3</w:t>
            </w:r>
          </w:p>
        </w:tc>
      </w:tr>
      <w:tr w:rsidR="0068336E" w:rsidRPr="0068336E" w:rsidTr="0068336E">
        <w:trPr>
          <w:trHeight w:val="1134"/>
          <w:jc w:val="center"/>
        </w:trPr>
        <w:tc>
          <w:tcPr>
            <w:tcW w:w="1809" w:type="dxa"/>
            <w:shd w:val="clear" w:color="auto" w:fill="DAEEF3"/>
            <w:vAlign w:val="center"/>
          </w:tcPr>
          <w:p w:rsidR="0068336E" w:rsidRPr="0068336E" w:rsidRDefault="0068336E" w:rsidP="0068336E">
            <w:pPr>
              <w:spacing w:after="0" w:line="360" w:lineRule="auto"/>
              <w:rPr>
                <w:rFonts w:ascii="Arial" w:hAnsi="Arial" w:cs="Arial"/>
                <w:b/>
                <w:sz w:val="20"/>
                <w:szCs w:val="20"/>
              </w:rPr>
            </w:pPr>
            <w:r w:rsidRPr="0068336E">
              <w:rPr>
                <w:rFonts w:ascii="Arial" w:hAnsi="Arial" w:cs="Arial"/>
                <w:b/>
                <w:sz w:val="20"/>
                <w:szCs w:val="20"/>
              </w:rPr>
              <w:t>Lieu :</w:t>
            </w:r>
          </w:p>
        </w:tc>
        <w:tc>
          <w:tcPr>
            <w:tcW w:w="5274" w:type="dxa"/>
            <w:gridSpan w:val="5"/>
            <w:shd w:val="clear" w:color="auto" w:fill="DAEEF3"/>
            <w:vAlign w:val="center"/>
          </w:tcPr>
          <w:p w:rsidR="0068336E" w:rsidRPr="0068336E" w:rsidRDefault="0068336E" w:rsidP="0068336E">
            <w:pPr>
              <w:spacing w:after="0" w:line="360" w:lineRule="auto"/>
              <w:ind w:left="1735" w:hanging="1735"/>
              <w:rPr>
                <w:rFonts w:ascii="Arial" w:hAnsi="Arial" w:cs="Arial"/>
                <w:i/>
                <w:sz w:val="20"/>
                <w:szCs w:val="20"/>
              </w:rPr>
            </w:pPr>
            <w:r w:rsidRPr="0068336E">
              <w:rPr>
                <w:rFonts w:ascii="Arial" w:hAnsi="Arial" w:cs="Arial"/>
                <w:sz w:val="20"/>
                <w:szCs w:val="20"/>
              </w:rPr>
              <w:t>DREA-Est</w:t>
            </w:r>
          </w:p>
        </w:tc>
        <w:tc>
          <w:tcPr>
            <w:tcW w:w="2664" w:type="dxa"/>
            <w:shd w:val="clear" w:color="auto" w:fill="DAEEF3"/>
            <w:vAlign w:val="center"/>
          </w:tcPr>
          <w:p w:rsidR="0068336E" w:rsidRPr="0068336E" w:rsidRDefault="0068336E" w:rsidP="0068336E">
            <w:pPr>
              <w:spacing w:after="0" w:line="360" w:lineRule="auto"/>
              <w:jc w:val="center"/>
              <w:rPr>
                <w:rFonts w:ascii="Arial" w:hAnsi="Arial" w:cs="Arial"/>
                <w:sz w:val="18"/>
              </w:rPr>
            </w:pPr>
            <w:r w:rsidRPr="0068336E">
              <w:rPr>
                <w:rFonts w:ascii="Arial" w:hAnsi="Arial" w:cs="Arial"/>
                <w:sz w:val="18"/>
              </w:rPr>
              <w:t xml:space="preserve">DATE : </w:t>
            </w:r>
            <w:r w:rsidRPr="0068336E">
              <w:rPr>
                <w:rFonts w:ascii="Arial" w:hAnsi="Arial" w:cs="Arial"/>
                <w:sz w:val="20"/>
                <w:szCs w:val="20"/>
              </w:rPr>
              <w:t xml:space="preserve">13 </w:t>
            </w:r>
            <w:r w:rsidRPr="0068336E">
              <w:rPr>
                <w:rFonts w:ascii="Arial" w:hAnsi="Arial" w:cs="Arial"/>
                <w:sz w:val="20"/>
                <w:szCs w:val="20"/>
                <w:vertAlign w:val="superscript"/>
              </w:rPr>
              <w:t xml:space="preserve"> </w:t>
            </w:r>
            <w:r w:rsidRPr="0068336E">
              <w:rPr>
                <w:rFonts w:ascii="Arial" w:hAnsi="Arial" w:cs="Arial"/>
                <w:sz w:val="18"/>
              </w:rPr>
              <w:t>Février 2018</w:t>
            </w:r>
          </w:p>
        </w:tc>
      </w:tr>
      <w:tr w:rsidR="0068336E" w:rsidRPr="0068336E" w:rsidTr="0068336E">
        <w:trPr>
          <w:trHeight w:val="1134"/>
          <w:jc w:val="center"/>
        </w:trPr>
        <w:tc>
          <w:tcPr>
            <w:tcW w:w="2625" w:type="dxa"/>
            <w:gridSpan w:val="2"/>
            <w:shd w:val="clear" w:color="auto" w:fill="auto"/>
            <w:vAlign w:val="center"/>
          </w:tcPr>
          <w:p w:rsidR="0068336E" w:rsidRPr="0068336E" w:rsidRDefault="0068336E" w:rsidP="0068336E">
            <w:pPr>
              <w:spacing w:after="0" w:line="360" w:lineRule="auto"/>
              <w:rPr>
                <w:rFonts w:ascii="Arial" w:hAnsi="Arial" w:cs="Arial"/>
                <w:b/>
                <w:sz w:val="20"/>
                <w:szCs w:val="20"/>
              </w:rPr>
            </w:pPr>
            <w:r w:rsidRPr="0068336E">
              <w:rPr>
                <w:rFonts w:ascii="Arial" w:hAnsi="Arial" w:cs="Arial"/>
                <w:b/>
                <w:sz w:val="20"/>
                <w:szCs w:val="20"/>
              </w:rPr>
              <w:t>Objet :</w:t>
            </w:r>
          </w:p>
        </w:tc>
        <w:tc>
          <w:tcPr>
            <w:tcW w:w="7122" w:type="dxa"/>
            <w:gridSpan w:val="5"/>
            <w:shd w:val="clear" w:color="auto" w:fill="auto"/>
            <w:vAlign w:val="center"/>
          </w:tcPr>
          <w:p w:rsidR="0068336E" w:rsidRPr="0068336E" w:rsidRDefault="0068336E" w:rsidP="0068336E">
            <w:pPr>
              <w:spacing w:after="0" w:line="360" w:lineRule="auto"/>
              <w:rPr>
                <w:rFonts w:ascii="Arial" w:hAnsi="Arial" w:cs="Arial"/>
                <w:sz w:val="20"/>
                <w:szCs w:val="20"/>
              </w:rPr>
            </w:pPr>
            <w:r w:rsidRPr="0068336E">
              <w:rPr>
                <w:rFonts w:ascii="Arial" w:hAnsi="Arial" w:cs="Arial"/>
                <w:sz w:val="20"/>
                <w:szCs w:val="20"/>
              </w:rPr>
              <w:t>Réunion de suivi opérationnel</w:t>
            </w:r>
          </w:p>
        </w:tc>
      </w:tr>
      <w:tr w:rsidR="0068336E" w:rsidRPr="0068336E" w:rsidTr="0068336E">
        <w:trPr>
          <w:trHeight w:val="1134"/>
          <w:jc w:val="center"/>
        </w:trPr>
        <w:tc>
          <w:tcPr>
            <w:tcW w:w="2625" w:type="dxa"/>
            <w:gridSpan w:val="2"/>
            <w:tcBorders>
              <w:right w:val="nil"/>
            </w:tcBorders>
            <w:shd w:val="clear" w:color="auto" w:fill="auto"/>
            <w:vAlign w:val="center"/>
          </w:tcPr>
          <w:p w:rsidR="0068336E" w:rsidRPr="0068336E" w:rsidRDefault="0068336E" w:rsidP="0068336E">
            <w:pPr>
              <w:spacing w:after="0" w:line="360" w:lineRule="auto"/>
              <w:jc w:val="right"/>
              <w:rPr>
                <w:rFonts w:ascii="Arial" w:hAnsi="Arial" w:cs="Arial"/>
                <w:b/>
                <w:sz w:val="20"/>
                <w:szCs w:val="20"/>
              </w:rPr>
            </w:pPr>
            <w:r w:rsidRPr="0068336E">
              <w:rPr>
                <w:rFonts w:ascii="Arial" w:hAnsi="Arial" w:cs="Arial"/>
                <w:b/>
                <w:sz w:val="20"/>
                <w:szCs w:val="20"/>
              </w:rPr>
              <w:t>Heure de début :</w:t>
            </w:r>
          </w:p>
        </w:tc>
        <w:tc>
          <w:tcPr>
            <w:tcW w:w="2214" w:type="dxa"/>
            <w:gridSpan w:val="2"/>
            <w:tcBorders>
              <w:left w:val="nil"/>
              <w:right w:val="single" w:sz="4" w:space="0" w:color="auto"/>
            </w:tcBorders>
            <w:shd w:val="clear" w:color="auto" w:fill="auto"/>
            <w:vAlign w:val="center"/>
          </w:tcPr>
          <w:p w:rsidR="0068336E" w:rsidRPr="0068336E" w:rsidRDefault="0068336E" w:rsidP="0068336E">
            <w:pPr>
              <w:spacing w:after="0" w:line="360" w:lineRule="auto"/>
              <w:rPr>
                <w:rFonts w:ascii="Arial" w:hAnsi="Arial" w:cs="Arial"/>
                <w:sz w:val="20"/>
                <w:szCs w:val="20"/>
              </w:rPr>
            </w:pPr>
            <w:r w:rsidRPr="0068336E">
              <w:rPr>
                <w:rFonts w:ascii="Arial" w:hAnsi="Arial" w:cs="Arial"/>
                <w:sz w:val="20"/>
                <w:szCs w:val="20"/>
              </w:rPr>
              <w:t>10h</w:t>
            </w:r>
          </w:p>
        </w:tc>
        <w:tc>
          <w:tcPr>
            <w:tcW w:w="2215" w:type="dxa"/>
            <w:tcBorders>
              <w:right w:val="nil"/>
            </w:tcBorders>
            <w:shd w:val="clear" w:color="auto" w:fill="auto"/>
            <w:vAlign w:val="center"/>
          </w:tcPr>
          <w:p w:rsidR="0068336E" w:rsidRPr="0068336E" w:rsidRDefault="0068336E" w:rsidP="0068336E">
            <w:pPr>
              <w:spacing w:after="0" w:line="360" w:lineRule="auto"/>
              <w:jc w:val="right"/>
              <w:rPr>
                <w:rFonts w:ascii="Arial" w:hAnsi="Arial" w:cs="Arial"/>
                <w:sz w:val="20"/>
                <w:szCs w:val="20"/>
              </w:rPr>
            </w:pPr>
            <w:r w:rsidRPr="0068336E">
              <w:rPr>
                <w:rFonts w:ascii="Arial" w:hAnsi="Arial" w:cs="Arial"/>
                <w:b/>
                <w:sz w:val="20"/>
                <w:szCs w:val="20"/>
              </w:rPr>
              <w:t>Heure de fin :</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68336E" w:rsidRPr="0068336E" w:rsidRDefault="0068336E" w:rsidP="0068336E">
            <w:pPr>
              <w:spacing w:after="0" w:line="360" w:lineRule="auto"/>
              <w:rPr>
                <w:rFonts w:ascii="Arial" w:hAnsi="Arial" w:cs="Arial"/>
                <w:sz w:val="20"/>
                <w:szCs w:val="20"/>
              </w:rPr>
            </w:pPr>
            <w:r w:rsidRPr="0068336E">
              <w:rPr>
                <w:rFonts w:ascii="Arial" w:hAnsi="Arial" w:cs="Arial"/>
                <w:sz w:val="20"/>
                <w:szCs w:val="20"/>
              </w:rPr>
              <w:t>11h 30</w:t>
            </w:r>
          </w:p>
        </w:tc>
      </w:tr>
      <w:tr w:rsidR="0068336E" w:rsidRPr="0068336E" w:rsidTr="0068336E">
        <w:trPr>
          <w:trHeight w:val="1134"/>
          <w:jc w:val="center"/>
        </w:trPr>
        <w:tc>
          <w:tcPr>
            <w:tcW w:w="9747" w:type="dxa"/>
            <w:gridSpan w:val="7"/>
            <w:shd w:val="clear" w:color="auto" w:fill="DAEEF3"/>
            <w:vAlign w:val="center"/>
          </w:tcPr>
          <w:p w:rsidR="0068336E" w:rsidRPr="0068336E" w:rsidRDefault="0068336E" w:rsidP="0068336E">
            <w:pPr>
              <w:spacing w:before="40"/>
              <w:rPr>
                <w:rFonts w:ascii="Arial" w:hAnsi="Arial" w:cs="Arial"/>
                <w:b/>
              </w:rPr>
            </w:pPr>
            <w:r w:rsidRPr="0068336E">
              <w:rPr>
                <w:rFonts w:ascii="Arial" w:hAnsi="Arial" w:cs="Arial"/>
                <w:b/>
              </w:rPr>
              <w:t xml:space="preserve">PARTICIPANTS </w:t>
            </w:r>
            <w:r w:rsidRPr="0068336E">
              <w:rPr>
                <w:rFonts w:ascii="Arial" w:hAnsi="Arial" w:cs="Arial"/>
                <w:i/>
              </w:rPr>
              <w:t>(voir liste de présence en annexe)</w:t>
            </w:r>
          </w:p>
        </w:tc>
      </w:tr>
      <w:tr w:rsidR="0068336E" w:rsidRPr="0068336E" w:rsidTr="0068336E">
        <w:trPr>
          <w:trHeight w:val="1871"/>
          <w:jc w:val="center"/>
        </w:trPr>
        <w:tc>
          <w:tcPr>
            <w:tcW w:w="4503" w:type="dxa"/>
            <w:gridSpan w:val="3"/>
            <w:shd w:val="clear" w:color="auto" w:fill="auto"/>
            <w:vAlign w:val="center"/>
          </w:tcPr>
          <w:p w:rsidR="0068336E" w:rsidRPr="0068336E" w:rsidRDefault="0068336E" w:rsidP="0068336E">
            <w:pPr>
              <w:jc w:val="center"/>
              <w:rPr>
                <w:rFonts w:ascii="Arial" w:hAnsi="Arial" w:cs="Arial"/>
                <w:b/>
                <w:sz w:val="20"/>
                <w:szCs w:val="20"/>
              </w:rPr>
            </w:pPr>
            <w:r w:rsidRPr="0068336E">
              <w:rPr>
                <w:rFonts w:ascii="Arial" w:hAnsi="Arial" w:cs="Arial"/>
                <w:b/>
                <w:sz w:val="20"/>
                <w:szCs w:val="20"/>
              </w:rPr>
              <w:t>UNITE DE GESTION DU PROJET</w:t>
            </w:r>
          </w:p>
        </w:tc>
        <w:tc>
          <w:tcPr>
            <w:tcW w:w="5244" w:type="dxa"/>
            <w:gridSpan w:val="4"/>
            <w:shd w:val="clear" w:color="auto" w:fill="auto"/>
            <w:vAlign w:val="center"/>
          </w:tcPr>
          <w:p w:rsidR="0068336E" w:rsidRPr="0068336E" w:rsidRDefault="0068336E" w:rsidP="0068336E">
            <w:pPr>
              <w:jc w:val="center"/>
              <w:rPr>
                <w:rFonts w:ascii="Arial" w:hAnsi="Arial" w:cs="Arial"/>
                <w:b/>
                <w:caps/>
                <w:sz w:val="20"/>
                <w:szCs w:val="20"/>
              </w:rPr>
            </w:pPr>
          </w:p>
          <w:p w:rsidR="0068336E" w:rsidRPr="0068336E" w:rsidRDefault="0068336E" w:rsidP="0068336E">
            <w:pPr>
              <w:jc w:val="center"/>
              <w:rPr>
                <w:rFonts w:ascii="Arial" w:hAnsi="Arial" w:cs="Arial"/>
                <w:b/>
                <w:caps/>
                <w:sz w:val="20"/>
                <w:szCs w:val="20"/>
              </w:rPr>
            </w:pPr>
            <w:r w:rsidRPr="0068336E">
              <w:rPr>
                <w:rFonts w:ascii="Arial" w:hAnsi="Arial" w:cs="Arial"/>
                <w:b/>
                <w:caps/>
                <w:sz w:val="20"/>
                <w:szCs w:val="20"/>
              </w:rPr>
              <w:t>SaEp, SAF, saEUE</w:t>
            </w:r>
          </w:p>
          <w:p w:rsidR="0068336E" w:rsidRPr="0068336E" w:rsidRDefault="0068336E" w:rsidP="0068336E">
            <w:pPr>
              <w:rPr>
                <w:rFonts w:ascii="Arial" w:hAnsi="Arial" w:cs="Arial"/>
                <w:b/>
                <w:caps/>
                <w:sz w:val="20"/>
                <w:szCs w:val="20"/>
              </w:rPr>
            </w:pPr>
          </w:p>
        </w:tc>
      </w:tr>
      <w:tr w:rsidR="0068336E" w:rsidRPr="0068336E" w:rsidTr="0068336E">
        <w:trPr>
          <w:trHeight w:val="1871"/>
          <w:jc w:val="center"/>
        </w:trPr>
        <w:tc>
          <w:tcPr>
            <w:tcW w:w="4503" w:type="dxa"/>
            <w:gridSpan w:val="3"/>
            <w:shd w:val="clear" w:color="auto" w:fill="auto"/>
            <w:vAlign w:val="center"/>
          </w:tcPr>
          <w:p w:rsidR="0068336E" w:rsidRPr="0068336E" w:rsidRDefault="0068336E" w:rsidP="0068336E">
            <w:pPr>
              <w:jc w:val="center"/>
              <w:rPr>
                <w:rFonts w:ascii="Arial" w:hAnsi="Arial" w:cs="Arial"/>
                <w:b/>
                <w:sz w:val="20"/>
                <w:szCs w:val="20"/>
              </w:rPr>
            </w:pPr>
            <w:r w:rsidRPr="0068336E">
              <w:rPr>
                <w:rFonts w:ascii="Arial" w:hAnsi="Arial" w:cs="Arial"/>
                <w:b/>
                <w:sz w:val="20"/>
                <w:szCs w:val="20"/>
              </w:rPr>
              <w:t>ASSISTANT TECHNIQUE</w:t>
            </w:r>
          </w:p>
        </w:tc>
        <w:tc>
          <w:tcPr>
            <w:tcW w:w="5244" w:type="dxa"/>
            <w:gridSpan w:val="4"/>
            <w:shd w:val="clear" w:color="auto" w:fill="auto"/>
            <w:vAlign w:val="center"/>
          </w:tcPr>
          <w:p w:rsidR="0068336E" w:rsidRPr="0068336E" w:rsidRDefault="0068336E" w:rsidP="0068336E">
            <w:pPr>
              <w:jc w:val="center"/>
              <w:rPr>
                <w:rFonts w:ascii="Arial" w:hAnsi="Arial" w:cs="Arial"/>
                <w:color w:val="FF0000"/>
                <w:sz w:val="20"/>
                <w:szCs w:val="20"/>
              </w:rPr>
            </w:pPr>
            <w:r w:rsidRPr="0068336E">
              <w:rPr>
                <w:rFonts w:ascii="Arial" w:hAnsi="Arial" w:cs="Arial"/>
                <w:b/>
                <w:sz w:val="20"/>
                <w:szCs w:val="20"/>
              </w:rPr>
              <w:t>HYDROCONSEIL</w:t>
            </w:r>
          </w:p>
        </w:tc>
      </w:tr>
      <w:tr w:rsidR="0068336E" w:rsidRPr="0068336E" w:rsidTr="0068336E">
        <w:trPr>
          <w:trHeight w:val="1871"/>
          <w:jc w:val="center"/>
        </w:trPr>
        <w:tc>
          <w:tcPr>
            <w:tcW w:w="4503" w:type="dxa"/>
            <w:gridSpan w:val="3"/>
            <w:shd w:val="clear" w:color="auto" w:fill="auto"/>
            <w:vAlign w:val="center"/>
          </w:tcPr>
          <w:p w:rsidR="0068336E" w:rsidRPr="0068336E" w:rsidRDefault="0068336E" w:rsidP="0068336E">
            <w:pPr>
              <w:spacing w:after="0"/>
              <w:jc w:val="center"/>
              <w:rPr>
                <w:rFonts w:ascii="Arial" w:hAnsi="Arial" w:cs="Arial"/>
                <w:b/>
                <w:sz w:val="20"/>
                <w:szCs w:val="20"/>
              </w:rPr>
            </w:pPr>
            <w:r w:rsidRPr="0068336E">
              <w:rPr>
                <w:rFonts w:ascii="Arial" w:hAnsi="Arial" w:cs="Arial"/>
                <w:b/>
                <w:sz w:val="20"/>
                <w:szCs w:val="20"/>
              </w:rPr>
              <w:t>MAITRE D’OEUVRE TECHNIQUE ET SOCIALE</w:t>
            </w:r>
          </w:p>
        </w:tc>
        <w:tc>
          <w:tcPr>
            <w:tcW w:w="5244" w:type="dxa"/>
            <w:gridSpan w:val="4"/>
            <w:shd w:val="clear" w:color="auto" w:fill="auto"/>
            <w:vAlign w:val="center"/>
          </w:tcPr>
          <w:p w:rsidR="0068336E" w:rsidRPr="0068336E" w:rsidRDefault="0068336E" w:rsidP="0068336E">
            <w:pPr>
              <w:spacing w:after="0"/>
              <w:jc w:val="center"/>
              <w:rPr>
                <w:rFonts w:ascii="Arial" w:hAnsi="Arial" w:cs="Arial"/>
                <w:b/>
                <w:color w:val="FF0000"/>
                <w:sz w:val="20"/>
                <w:szCs w:val="20"/>
              </w:rPr>
            </w:pPr>
            <w:r w:rsidRPr="0068336E">
              <w:rPr>
                <w:rFonts w:ascii="Arial" w:hAnsi="Arial" w:cs="Arial"/>
                <w:b/>
                <w:sz w:val="20"/>
                <w:szCs w:val="20"/>
              </w:rPr>
              <w:t>GAUFF INGENIEURE</w:t>
            </w:r>
          </w:p>
        </w:tc>
      </w:tr>
    </w:tbl>
    <w:p w:rsidR="0068336E" w:rsidRPr="0068336E" w:rsidRDefault="0068336E" w:rsidP="0068336E"/>
    <w:p w:rsidR="0068336E" w:rsidRPr="0068336E" w:rsidRDefault="0068336E" w:rsidP="0068336E">
      <w:pPr>
        <w:sectPr w:rsidR="0068336E" w:rsidRPr="0068336E" w:rsidSect="0068336E">
          <w:headerReference w:type="default" r:id="rId18"/>
          <w:footerReference w:type="default" r:id="rId19"/>
          <w:pgSz w:w="11906" w:h="16838" w:code="9"/>
          <w:pgMar w:top="709" w:right="1134" w:bottom="794" w:left="1418" w:header="454" w:footer="454" w:gutter="0"/>
          <w:cols w:space="708"/>
          <w:docGrid w:linePitch="360"/>
        </w:sectPr>
      </w:pPr>
    </w:p>
    <w:tbl>
      <w:tblPr>
        <w:tblStyle w:val="Grilledutableau"/>
        <w:tblW w:w="14961" w:type="dxa"/>
        <w:jc w:val="center"/>
        <w:tblLook w:val="04A0" w:firstRow="1" w:lastRow="0" w:firstColumn="1" w:lastColumn="0" w:noHBand="0" w:noVBand="1"/>
      </w:tblPr>
      <w:tblGrid>
        <w:gridCol w:w="3499"/>
        <w:gridCol w:w="6662"/>
        <w:gridCol w:w="4759"/>
        <w:gridCol w:w="41"/>
      </w:tblGrid>
      <w:tr w:rsidR="0068336E" w:rsidRPr="0068336E" w:rsidTr="0068336E">
        <w:trPr>
          <w:gridAfter w:val="1"/>
          <w:wAfter w:w="41" w:type="dxa"/>
          <w:trHeight w:val="20"/>
          <w:jc w:val="center"/>
        </w:trPr>
        <w:tc>
          <w:tcPr>
            <w:tcW w:w="3499" w:type="dxa"/>
            <w:vAlign w:val="center"/>
          </w:tcPr>
          <w:p w:rsidR="0068336E" w:rsidRPr="0068336E" w:rsidRDefault="0068336E" w:rsidP="0068336E">
            <w:pPr>
              <w:jc w:val="center"/>
              <w:rPr>
                <w:b/>
              </w:rPr>
            </w:pPr>
            <w:r w:rsidRPr="0068336E">
              <w:rPr>
                <w:b/>
              </w:rPr>
              <w:lastRenderedPageBreak/>
              <w:t>POINTS TRAITES</w:t>
            </w:r>
          </w:p>
        </w:tc>
        <w:tc>
          <w:tcPr>
            <w:tcW w:w="6662" w:type="dxa"/>
            <w:vAlign w:val="center"/>
          </w:tcPr>
          <w:p w:rsidR="0068336E" w:rsidRPr="0068336E" w:rsidRDefault="0068336E" w:rsidP="0068336E">
            <w:pPr>
              <w:jc w:val="center"/>
              <w:rPr>
                <w:b/>
              </w:rPr>
            </w:pPr>
            <w:r w:rsidRPr="0068336E">
              <w:rPr>
                <w:b/>
              </w:rPr>
              <w:t>SITUATION, COMMENTAIRES</w:t>
            </w:r>
          </w:p>
        </w:tc>
        <w:tc>
          <w:tcPr>
            <w:tcW w:w="4759" w:type="dxa"/>
            <w:vAlign w:val="center"/>
          </w:tcPr>
          <w:p w:rsidR="0068336E" w:rsidRPr="0068336E" w:rsidRDefault="0068336E" w:rsidP="0068336E">
            <w:pPr>
              <w:jc w:val="center"/>
              <w:rPr>
                <w:b/>
              </w:rPr>
            </w:pPr>
            <w:r w:rsidRPr="0068336E">
              <w:rPr>
                <w:b/>
              </w:rPr>
              <w:t>DECISIONS, SUITE A DONNER</w:t>
            </w:r>
          </w:p>
        </w:tc>
      </w:tr>
      <w:tr w:rsidR="0068336E" w:rsidRPr="0068336E" w:rsidTr="0068336E">
        <w:trPr>
          <w:gridAfter w:val="1"/>
          <w:wAfter w:w="41" w:type="dxa"/>
          <w:trHeight w:val="20"/>
          <w:jc w:val="center"/>
        </w:trPr>
        <w:tc>
          <w:tcPr>
            <w:tcW w:w="3499" w:type="dxa"/>
            <w:vAlign w:val="center"/>
          </w:tcPr>
          <w:p w:rsidR="0068336E" w:rsidRPr="0068336E" w:rsidRDefault="0068336E" w:rsidP="0068336E">
            <w:r w:rsidRPr="0068336E">
              <w:t>Compte rendu de la réunion hebdomadaire n°2</w:t>
            </w:r>
          </w:p>
        </w:tc>
        <w:tc>
          <w:tcPr>
            <w:tcW w:w="6662" w:type="dxa"/>
            <w:vAlign w:val="center"/>
          </w:tcPr>
          <w:p w:rsidR="0068336E" w:rsidRPr="0068336E" w:rsidRDefault="0068336E" w:rsidP="0068336E">
            <w:r w:rsidRPr="0068336E">
              <w:t>Le compte rendu diffusé a pris en compte les remarques et suggestions</w:t>
            </w:r>
          </w:p>
        </w:tc>
        <w:tc>
          <w:tcPr>
            <w:tcW w:w="4759" w:type="dxa"/>
            <w:vAlign w:val="center"/>
          </w:tcPr>
          <w:p w:rsidR="0068336E" w:rsidRPr="0068336E" w:rsidRDefault="0068336E" w:rsidP="0068336E">
            <w:r w:rsidRPr="0068336E">
              <w:t>Compte rendu n°2 adopté</w:t>
            </w:r>
          </w:p>
        </w:tc>
      </w:tr>
      <w:tr w:rsidR="0068336E" w:rsidRPr="0068336E" w:rsidTr="0068336E">
        <w:trPr>
          <w:gridAfter w:val="1"/>
          <w:wAfter w:w="41" w:type="dxa"/>
          <w:trHeight w:val="20"/>
          <w:jc w:val="center"/>
        </w:trPr>
        <w:tc>
          <w:tcPr>
            <w:tcW w:w="3499" w:type="dxa"/>
          </w:tcPr>
          <w:p w:rsidR="0068336E" w:rsidRPr="0068336E" w:rsidRDefault="0068336E" w:rsidP="0068336E">
            <w:r w:rsidRPr="0068336E">
              <w:t>Examen du Protocole de collaboration PAEP-Est / commune proposé par la MOE</w:t>
            </w:r>
          </w:p>
        </w:tc>
        <w:tc>
          <w:tcPr>
            <w:tcW w:w="6662" w:type="dxa"/>
          </w:tcPr>
          <w:p w:rsidR="0068336E" w:rsidRPr="0068336E" w:rsidRDefault="0068336E" w:rsidP="0068336E">
            <w:r w:rsidRPr="0068336E">
              <w:t>Sur proposition de la MOE prévoir 2 protocoles distincts selon les types d’infrastructures (PMH et AEPS)</w:t>
            </w:r>
          </w:p>
        </w:tc>
        <w:tc>
          <w:tcPr>
            <w:tcW w:w="4759" w:type="dxa"/>
          </w:tcPr>
          <w:p w:rsidR="0068336E" w:rsidRPr="0068336E" w:rsidRDefault="0068336E" w:rsidP="0068336E">
            <w:r w:rsidRPr="0068336E">
              <w:t xml:space="preserve">Les projets de protocole ont été revus par la MOE </w:t>
            </w:r>
          </w:p>
        </w:tc>
      </w:tr>
      <w:tr w:rsidR="0068336E" w:rsidRPr="0068336E" w:rsidTr="0068336E">
        <w:trPr>
          <w:gridAfter w:val="1"/>
          <w:wAfter w:w="41" w:type="dxa"/>
          <w:trHeight w:val="1928"/>
          <w:jc w:val="center"/>
        </w:trPr>
        <w:tc>
          <w:tcPr>
            <w:tcW w:w="3499" w:type="dxa"/>
          </w:tcPr>
          <w:p w:rsidR="0068336E" w:rsidRPr="0068336E" w:rsidRDefault="0068336E" w:rsidP="0068336E">
            <w:r w:rsidRPr="0068336E">
              <w:t>Point reconduit</w:t>
            </w:r>
          </w:p>
          <w:p w:rsidR="0068336E" w:rsidRPr="0068336E" w:rsidRDefault="0068336E" w:rsidP="0068336E">
            <w:r w:rsidRPr="0068336E">
              <w:t xml:space="preserve">Décision formelle du Conseil municipal permettant la signature du Protocole par le maire, préalable nécessaire à l’intervention du </w:t>
            </w:r>
            <w:r w:rsidR="00E52AD0" w:rsidRPr="0068336E">
              <w:t>Projet ?</w:t>
            </w:r>
          </w:p>
          <w:p w:rsidR="0068336E" w:rsidRPr="0068336E" w:rsidRDefault="0068336E" w:rsidP="0068336E"/>
        </w:tc>
        <w:tc>
          <w:tcPr>
            <w:tcW w:w="6662" w:type="dxa"/>
          </w:tcPr>
          <w:p w:rsidR="0068336E" w:rsidRPr="0068336E" w:rsidRDefault="0068336E" w:rsidP="0068336E">
            <w:r w:rsidRPr="0068336E">
              <w:t xml:space="preserve">En sessions ordinaires, les conseils municipaux ne pourront délibérer au mieux qu’en juin pour permettre la signature des protocoles. Dans ces conditions, la MOE </w:t>
            </w:r>
            <w:r w:rsidR="00E52AD0" w:rsidRPr="0068336E">
              <w:t>peut-elle</w:t>
            </w:r>
            <w:r w:rsidRPr="0068336E">
              <w:t xml:space="preserve"> néanmoins engager les premières actions sans engagement des communes (identification, sélection, premiers forages …) (AT)</w:t>
            </w:r>
          </w:p>
          <w:p w:rsidR="0068336E" w:rsidRPr="0068336E" w:rsidRDefault="0068336E" w:rsidP="0068336E">
            <w:r w:rsidRPr="0068336E">
              <w:t>L’UGP est plutôt pour une solution sans blocage permettant au projet d’avancer sans attendre une décision formelle en conseil municipal.</w:t>
            </w:r>
          </w:p>
          <w:p w:rsidR="0068336E" w:rsidRPr="0068336E" w:rsidRDefault="0068336E" w:rsidP="0068336E">
            <w:pPr>
              <w:rPr>
                <w:color w:val="FF0000"/>
              </w:rPr>
            </w:pPr>
            <w:r w:rsidRPr="0068336E">
              <w:t>Néanmoins être attentif à la réaction des maires et ne pas engager le Projet sur des communes où manifestement la mairie s’oppose à ses principes d’intervention.</w:t>
            </w:r>
          </w:p>
        </w:tc>
        <w:tc>
          <w:tcPr>
            <w:tcW w:w="4759" w:type="dxa"/>
          </w:tcPr>
          <w:p w:rsidR="0068336E" w:rsidRPr="0068336E" w:rsidRDefault="0068336E" w:rsidP="0068336E">
            <w:r w:rsidRPr="0068336E">
              <w:t>En attendant une décision en Conseil, La Moe propose de mentionner l’accord de principe de la commune sur les PV de leurs rencontres d’information.</w:t>
            </w:r>
          </w:p>
        </w:tc>
      </w:tr>
      <w:tr w:rsidR="0068336E" w:rsidRPr="0068336E" w:rsidTr="0068336E">
        <w:trPr>
          <w:gridAfter w:val="1"/>
          <w:wAfter w:w="41" w:type="dxa"/>
          <w:trHeight w:val="20"/>
          <w:jc w:val="center"/>
        </w:trPr>
        <w:tc>
          <w:tcPr>
            <w:tcW w:w="3499" w:type="dxa"/>
          </w:tcPr>
          <w:p w:rsidR="0068336E" w:rsidRPr="0068336E" w:rsidRDefault="0068336E" w:rsidP="0068336E">
            <w:r w:rsidRPr="0068336E">
              <w:t xml:space="preserve">Demande de mobilisation, de l’hydrogéologue </w:t>
            </w:r>
          </w:p>
        </w:tc>
        <w:tc>
          <w:tcPr>
            <w:tcW w:w="6662" w:type="dxa"/>
          </w:tcPr>
          <w:p w:rsidR="0068336E" w:rsidRPr="0068336E" w:rsidRDefault="0068336E" w:rsidP="0068336E">
            <w:pPr>
              <w:rPr>
                <w:color w:val="FF0000"/>
              </w:rPr>
            </w:pPr>
            <w:r w:rsidRPr="0068336E">
              <w:t>Mobilisation pour la recherche documentaire sollicitée par la MOE</w:t>
            </w:r>
          </w:p>
        </w:tc>
        <w:tc>
          <w:tcPr>
            <w:tcW w:w="4759" w:type="dxa"/>
          </w:tcPr>
          <w:p w:rsidR="0068336E" w:rsidRPr="0068336E" w:rsidRDefault="0068336E" w:rsidP="0068336E">
            <w:r w:rsidRPr="0068336E">
              <w:t>Mobilisation à partir du 12 février à raison de 15j/ mois pendant 6mois</w:t>
            </w:r>
          </w:p>
          <w:p w:rsidR="0068336E" w:rsidRPr="0068336E" w:rsidRDefault="0068336E" w:rsidP="0068336E">
            <w:r w:rsidRPr="0068336E">
              <w:t>Tout changement à signaler</w:t>
            </w:r>
          </w:p>
        </w:tc>
      </w:tr>
      <w:tr w:rsidR="0068336E" w:rsidRPr="0068336E" w:rsidTr="0068336E">
        <w:trPr>
          <w:gridAfter w:val="1"/>
          <w:wAfter w:w="41" w:type="dxa"/>
          <w:trHeight w:val="936"/>
          <w:jc w:val="center"/>
        </w:trPr>
        <w:tc>
          <w:tcPr>
            <w:tcW w:w="3499" w:type="dxa"/>
          </w:tcPr>
          <w:p w:rsidR="0068336E" w:rsidRDefault="0068336E" w:rsidP="0068336E">
            <w:r w:rsidRPr="0068336E">
              <w:t>Marchés de Forage SAIRA</w:t>
            </w:r>
          </w:p>
          <w:p w:rsidR="0068336E" w:rsidRDefault="0068336E" w:rsidP="0068336E"/>
          <w:p w:rsidR="0068336E" w:rsidRPr="0068336E" w:rsidRDefault="0068336E" w:rsidP="0068336E"/>
        </w:tc>
        <w:tc>
          <w:tcPr>
            <w:tcW w:w="6662" w:type="dxa"/>
          </w:tcPr>
          <w:p w:rsidR="0068336E" w:rsidRPr="0068336E" w:rsidRDefault="0068336E" w:rsidP="0068336E">
            <w:r w:rsidRPr="0068336E">
              <w:t>Situation :</w:t>
            </w:r>
          </w:p>
          <w:p w:rsidR="0068336E" w:rsidRPr="0068336E" w:rsidRDefault="0068336E" w:rsidP="0068336E">
            <w:r w:rsidRPr="0068336E">
              <w:t>Dans le circuit d’approbation  à la DMP.</w:t>
            </w:r>
          </w:p>
        </w:tc>
        <w:tc>
          <w:tcPr>
            <w:tcW w:w="4759" w:type="dxa"/>
          </w:tcPr>
          <w:p w:rsidR="0068336E" w:rsidRPr="0068336E" w:rsidRDefault="0068336E" w:rsidP="0068336E">
            <w:r w:rsidRPr="0068336E">
              <w:t>Procédure d’approbation</w:t>
            </w:r>
            <w:r>
              <w:t xml:space="preserve"> à suivre au niveau central (AT</w:t>
            </w:r>
          </w:p>
        </w:tc>
      </w:tr>
      <w:tr w:rsidR="0068336E" w:rsidRPr="0068336E" w:rsidTr="0068336E">
        <w:trPr>
          <w:gridAfter w:val="1"/>
          <w:wAfter w:w="41" w:type="dxa"/>
          <w:trHeight w:val="227"/>
          <w:jc w:val="center"/>
        </w:trPr>
        <w:tc>
          <w:tcPr>
            <w:tcW w:w="3499" w:type="dxa"/>
          </w:tcPr>
          <w:p w:rsidR="0068336E" w:rsidRPr="0068336E" w:rsidRDefault="0068336E" w:rsidP="0068336E">
            <w:r w:rsidRPr="0068336E">
              <w:t>Point reconduit</w:t>
            </w:r>
          </w:p>
          <w:p w:rsidR="0068336E" w:rsidRPr="0068336E" w:rsidRDefault="0068336E" w:rsidP="0068336E">
            <w:r w:rsidRPr="0068336E">
              <w:t>Rapport de démarrage de la MOE</w:t>
            </w:r>
          </w:p>
        </w:tc>
        <w:tc>
          <w:tcPr>
            <w:tcW w:w="6662" w:type="dxa"/>
          </w:tcPr>
          <w:p w:rsidR="0068336E" w:rsidRPr="0068336E" w:rsidRDefault="0068336E" w:rsidP="0068336E"/>
        </w:tc>
        <w:tc>
          <w:tcPr>
            <w:tcW w:w="4759" w:type="dxa"/>
          </w:tcPr>
          <w:p w:rsidR="0068336E" w:rsidRPr="0068336E" w:rsidRDefault="0068336E" w:rsidP="0068336E">
            <w:r w:rsidRPr="0068336E">
              <w:t>A produire en version finale</w:t>
            </w:r>
          </w:p>
        </w:tc>
      </w:tr>
      <w:tr w:rsidR="0068336E" w:rsidRPr="0068336E" w:rsidTr="0068336E">
        <w:trPr>
          <w:gridAfter w:val="1"/>
          <w:wAfter w:w="41" w:type="dxa"/>
          <w:trHeight w:val="1191"/>
          <w:jc w:val="center"/>
        </w:trPr>
        <w:tc>
          <w:tcPr>
            <w:tcW w:w="3499" w:type="dxa"/>
          </w:tcPr>
          <w:p w:rsidR="0068336E" w:rsidRPr="0068336E" w:rsidRDefault="0068336E" w:rsidP="0068336E">
            <w:r w:rsidRPr="0068336E">
              <w:t>Point reconduit (x2)</w:t>
            </w:r>
          </w:p>
          <w:p w:rsidR="0068336E" w:rsidRPr="0068336E" w:rsidRDefault="0068336E" w:rsidP="00E52AD0">
            <w:r w:rsidRPr="0068336E">
              <w:t xml:space="preserve">DAO génie civil et </w:t>
            </w:r>
            <w:r w:rsidR="00E52AD0">
              <w:t>PMH</w:t>
            </w:r>
          </w:p>
        </w:tc>
        <w:tc>
          <w:tcPr>
            <w:tcW w:w="6662" w:type="dxa"/>
          </w:tcPr>
          <w:p w:rsidR="0068336E" w:rsidRPr="0068336E" w:rsidRDefault="0068336E" w:rsidP="0068336E">
            <w:r w:rsidRPr="0068336E">
              <w:t>Non initié.</w:t>
            </w:r>
          </w:p>
          <w:p w:rsidR="0068336E" w:rsidRPr="0068336E" w:rsidRDefault="0068336E" w:rsidP="0068336E">
            <w:r w:rsidRPr="0068336E">
              <w:t>En rappel :</w:t>
            </w:r>
          </w:p>
          <w:p w:rsidR="0068336E" w:rsidRPr="0068336E" w:rsidRDefault="0068336E" w:rsidP="0068336E">
            <w:pPr>
              <w:numPr>
                <w:ilvl w:val="0"/>
                <w:numId w:val="40"/>
              </w:numPr>
              <w:contextualSpacing/>
            </w:pPr>
            <w:r w:rsidRPr="0068336E">
              <w:t xml:space="preserve">Dead line visa 15 </w:t>
            </w:r>
            <w:proofErr w:type="spellStart"/>
            <w:r w:rsidRPr="0068336E">
              <w:t>déc</w:t>
            </w:r>
            <w:proofErr w:type="spellEnd"/>
            <w:r w:rsidRPr="0068336E">
              <w:t xml:space="preserve"> 2018</w:t>
            </w:r>
          </w:p>
          <w:p w:rsidR="0068336E" w:rsidRPr="0068336E" w:rsidRDefault="0068336E" w:rsidP="0068336E">
            <w:pPr>
              <w:numPr>
                <w:ilvl w:val="0"/>
                <w:numId w:val="40"/>
              </w:numPr>
              <w:contextualSpacing/>
            </w:pPr>
            <w:r w:rsidRPr="0068336E">
              <w:t>Etudier la possibilité d’augmenter le(s) marché(s) par des ouvrages supplémentaires</w:t>
            </w:r>
          </w:p>
        </w:tc>
        <w:tc>
          <w:tcPr>
            <w:tcW w:w="4759" w:type="dxa"/>
          </w:tcPr>
          <w:p w:rsidR="0068336E" w:rsidRPr="0068336E" w:rsidRDefault="00E52AD0" w:rsidP="0068336E">
            <w:r>
              <w:t xml:space="preserve">DAO à monter par </w:t>
            </w:r>
            <w:r w:rsidRPr="0068336E">
              <w:t>l’UGP</w:t>
            </w:r>
            <w:r w:rsidR="0068336E" w:rsidRPr="0068336E">
              <w:t xml:space="preserve"> avec l’appui de l’AT selon les modalités initiales prévues.</w:t>
            </w:r>
          </w:p>
          <w:p w:rsidR="0068336E" w:rsidRPr="0068336E" w:rsidRDefault="0068336E" w:rsidP="0068336E">
            <w:r w:rsidRPr="0068336E">
              <w:t>Les travaux supplémentaires feront l’objet</w:t>
            </w:r>
            <w:r w:rsidR="00E52AD0">
              <w:t xml:space="preserve"> </w:t>
            </w:r>
            <w:r w:rsidRPr="0068336E">
              <w:t>de marchés distincts.</w:t>
            </w:r>
          </w:p>
          <w:p w:rsidR="0068336E" w:rsidRPr="0068336E" w:rsidRDefault="0068336E" w:rsidP="0068336E"/>
        </w:tc>
      </w:tr>
      <w:tr w:rsidR="0068336E" w:rsidRPr="0068336E" w:rsidTr="0068336E">
        <w:trPr>
          <w:trHeight w:val="1191"/>
          <w:jc w:val="center"/>
        </w:trPr>
        <w:tc>
          <w:tcPr>
            <w:tcW w:w="3499" w:type="dxa"/>
          </w:tcPr>
          <w:p w:rsidR="0068336E" w:rsidRPr="0068336E" w:rsidRDefault="0068336E" w:rsidP="0068336E">
            <w:r w:rsidRPr="0068336E">
              <w:lastRenderedPageBreak/>
              <w:t>Point reconduit (x2)</w:t>
            </w:r>
          </w:p>
          <w:p w:rsidR="0068336E" w:rsidRPr="0068336E" w:rsidRDefault="0068336E" w:rsidP="0068336E">
            <w:r w:rsidRPr="0068336E">
              <w:t xml:space="preserve">Documents supports d’information </w:t>
            </w:r>
          </w:p>
        </w:tc>
        <w:tc>
          <w:tcPr>
            <w:tcW w:w="6662" w:type="dxa"/>
          </w:tcPr>
          <w:p w:rsidR="0068336E" w:rsidRPr="0068336E" w:rsidRDefault="0068336E" w:rsidP="0068336E">
            <w:r w:rsidRPr="0068336E">
              <w:t>La MOE a présenté :</w:t>
            </w:r>
          </w:p>
          <w:p w:rsidR="0068336E" w:rsidRPr="0068336E" w:rsidRDefault="0068336E" w:rsidP="0068336E">
            <w:pPr>
              <w:numPr>
                <w:ilvl w:val="0"/>
                <w:numId w:val="41"/>
              </w:numPr>
              <w:ind w:left="714" w:hanging="357"/>
              <w:contextualSpacing/>
            </w:pPr>
            <w:r w:rsidRPr="0068336E">
              <w:t>Exposé de l’approche d’information sur les conditions du Projet et de signature du Protocole entre DREA et Projet</w:t>
            </w:r>
          </w:p>
          <w:p w:rsidR="0068336E" w:rsidRPr="0068336E" w:rsidRDefault="0068336E" w:rsidP="0068336E">
            <w:pPr>
              <w:numPr>
                <w:ilvl w:val="0"/>
                <w:numId w:val="41"/>
              </w:numPr>
              <w:contextualSpacing/>
            </w:pPr>
            <w:r w:rsidRPr="0068336E">
              <w:t>PV de rencontre d’information sur l’engagement des communes à la satisfaction des conditions du Projet</w:t>
            </w:r>
          </w:p>
          <w:p w:rsidR="0068336E" w:rsidRPr="0068336E" w:rsidRDefault="0068336E" w:rsidP="0068336E">
            <w:r w:rsidRPr="0068336E">
              <w:t>L’exposé de l’approche est un document de stratégie générale. Les documents opérationnels servant de support aux rencontres restent à fournir en particulier sur la DSP et son contrat.</w:t>
            </w:r>
          </w:p>
          <w:p w:rsidR="0068336E" w:rsidRPr="0068336E" w:rsidRDefault="0068336E" w:rsidP="0068336E"/>
          <w:p w:rsidR="0068336E" w:rsidRPr="0068336E" w:rsidRDefault="0068336E" w:rsidP="0068336E">
            <w:r w:rsidRPr="0068336E">
              <w:t xml:space="preserve">La MOE a rappelé que le modèle de Protocole d’accord entre la DREA et les Communes (lequel, comment bien mentionné dans le modèle du PV de rencontre, sera laissé à la disposition de la commune pour un mois après le passage du sociologue) contient les éléments essentiels pour la compréhension de la délégation du service public.  </w:t>
            </w:r>
          </w:p>
          <w:p w:rsidR="0068336E" w:rsidRPr="0068336E" w:rsidRDefault="0068336E" w:rsidP="0068336E"/>
          <w:p w:rsidR="0068336E" w:rsidRPr="0068336E" w:rsidRDefault="0068336E" w:rsidP="0068336E"/>
        </w:tc>
        <w:tc>
          <w:tcPr>
            <w:tcW w:w="4800" w:type="dxa"/>
            <w:gridSpan w:val="2"/>
          </w:tcPr>
          <w:p w:rsidR="0068336E" w:rsidRPr="0068336E" w:rsidRDefault="0068336E" w:rsidP="0068336E">
            <w:r w:rsidRPr="0068336E">
              <w:t>L’AT fournira à la Moe quelques éléments de langage à tenir auprès des communes sur la DSP</w:t>
            </w:r>
          </w:p>
          <w:p w:rsidR="0068336E" w:rsidRPr="0068336E" w:rsidRDefault="0068336E" w:rsidP="0068336E">
            <w:r w:rsidRPr="0068336E">
              <w:t>MOE : fournir le séquençage et le contenu des rencontres avec les communes (AT)</w:t>
            </w:r>
          </w:p>
          <w:p w:rsidR="0068336E" w:rsidRPr="0068336E" w:rsidRDefault="0068336E" w:rsidP="0068336E">
            <w:r w:rsidRPr="0068336E">
              <w:t>La MOE fournira le séquençage et les thèmes des rencontres avec les communes (MOE)</w:t>
            </w:r>
          </w:p>
          <w:p w:rsidR="0068336E" w:rsidRPr="0068336E" w:rsidRDefault="0068336E" w:rsidP="0068336E">
            <w:r w:rsidRPr="0068336E">
              <w:t>Aux réunions de suivi mensuelles, la MOE présentera la situation par site des rencontres du mois.</w:t>
            </w:r>
          </w:p>
          <w:p w:rsidR="0068336E" w:rsidRPr="0068336E" w:rsidRDefault="0068336E" w:rsidP="0068336E"/>
          <w:p w:rsidR="0068336E" w:rsidRPr="0068336E" w:rsidRDefault="0068336E" w:rsidP="0068336E">
            <w:r w:rsidRPr="0068336E">
              <w:t>La MOE a rappelé que la stratégie générale est fondée sur les dispositions de mise en œuvre de la Réforme et les documents opérationnels qui s’en déclinent. Ces documents ont été largement diffusés au niveau national. La MOE se chargera après le recueil des besoins de formation au niveau des communes de proposer à l’AT des sessions de renforcement avec support de formation.</w:t>
            </w:r>
          </w:p>
        </w:tc>
      </w:tr>
      <w:tr w:rsidR="0068336E" w:rsidRPr="0068336E" w:rsidTr="0068336E">
        <w:trPr>
          <w:trHeight w:val="1191"/>
          <w:jc w:val="center"/>
        </w:trPr>
        <w:tc>
          <w:tcPr>
            <w:tcW w:w="3499" w:type="dxa"/>
          </w:tcPr>
          <w:p w:rsidR="0068336E" w:rsidRPr="0068336E" w:rsidRDefault="0068336E" w:rsidP="0068336E">
            <w:r w:rsidRPr="0068336E">
              <w:t>Situation des activités et des prestations en cours</w:t>
            </w:r>
          </w:p>
        </w:tc>
        <w:tc>
          <w:tcPr>
            <w:tcW w:w="6662" w:type="dxa"/>
          </w:tcPr>
          <w:p w:rsidR="0068336E" w:rsidRPr="0068336E" w:rsidRDefault="0068336E" w:rsidP="0068336E">
            <w:r w:rsidRPr="0068336E">
              <w:t>Liste de 73 sites agréés par la MO (36 neufs et 37 existants)</w:t>
            </w:r>
          </w:p>
          <w:p w:rsidR="0068336E" w:rsidRPr="0068336E" w:rsidRDefault="0068336E" w:rsidP="0068336E">
            <w:r w:rsidRPr="0068336E">
              <w:t>Diagnostics des AEPS existantes en cours.</w:t>
            </w:r>
          </w:p>
          <w:p w:rsidR="0068336E" w:rsidRPr="0068336E" w:rsidRDefault="0068336E" w:rsidP="0068336E">
            <w:r w:rsidRPr="0068336E">
              <w:t>38  sites visités à ce jour.</w:t>
            </w:r>
          </w:p>
        </w:tc>
        <w:tc>
          <w:tcPr>
            <w:tcW w:w="4800" w:type="dxa"/>
            <w:gridSpan w:val="2"/>
          </w:tcPr>
          <w:p w:rsidR="0068336E" w:rsidRPr="0068336E" w:rsidRDefault="0068336E" w:rsidP="0068336E">
            <w:r w:rsidRPr="0068336E">
              <w:t>En rappel : fournir à l’UGP et AT une copie des fiches terrain de diagnostic des centres existants après leur contrôle qui sont déjà revenues.</w:t>
            </w:r>
          </w:p>
          <w:p w:rsidR="0068336E" w:rsidRPr="0068336E" w:rsidRDefault="0068336E" w:rsidP="0068336E">
            <w:r w:rsidRPr="0068336E">
              <w:t xml:space="preserve">La DREA pourra envoyer ses agents accompagner les équipes de diagnostics </w:t>
            </w:r>
          </w:p>
        </w:tc>
      </w:tr>
      <w:tr w:rsidR="0068336E" w:rsidRPr="0068336E" w:rsidTr="0068336E">
        <w:trPr>
          <w:trHeight w:val="699"/>
          <w:jc w:val="center"/>
        </w:trPr>
        <w:tc>
          <w:tcPr>
            <w:tcW w:w="3499" w:type="dxa"/>
          </w:tcPr>
          <w:p w:rsidR="0068336E" w:rsidRPr="0068336E" w:rsidRDefault="0068336E" w:rsidP="0068336E">
            <w:r w:rsidRPr="0068336E">
              <w:t>Ateliers Provinciaux</w:t>
            </w:r>
          </w:p>
        </w:tc>
        <w:tc>
          <w:tcPr>
            <w:tcW w:w="6662" w:type="dxa"/>
          </w:tcPr>
          <w:p w:rsidR="0068336E" w:rsidRPr="0068336E" w:rsidRDefault="0068336E" w:rsidP="0068336E">
            <w:r w:rsidRPr="0068336E">
              <w:t>Calendrier</w:t>
            </w:r>
          </w:p>
          <w:p w:rsidR="0068336E" w:rsidRPr="0068336E" w:rsidRDefault="0068336E" w:rsidP="0068336E">
            <w:pPr>
              <w:numPr>
                <w:ilvl w:val="0"/>
                <w:numId w:val="42"/>
              </w:numPr>
              <w:contextualSpacing/>
            </w:pPr>
            <w:r w:rsidRPr="0068336E">
              <w:t>14 février KOMANDJARI</w:t>
            </w:r>
          </w:p>
          <w:p w:rsidR="0068336E" w:rsidRPr="0068336E" w:rsidRDefault="0068336E" w:rsidP="0068336E">
            <w:pPr>
              <w:numPr>
                <w:ilvl w:val="0"/>
                <w:numId w:val="42"/>
              </w:numPr>
              <w:contextualSpacing/>
            </w:pPr>
            <w:r w:rsidRPr="0068336E">
              <w:t>22 février GNAGNA</w:t>
            </w:r>
          </w:p>
          <w:p w:rsidR="0068336E" w:rsidRPr="0068336E" w:rsidRDefault="0068336E" w:rsidP="0068336E">
            <w:pPr>
              <w:numPr>
                <w:ilvl w:val="0"/>
                <w:numId w:val="42"/>
              </w:numPr>
              <w:contextualSpacing/>
            </w:pPr>
            <w:r w:rsidRPr="0068336E">
              <w:t>28 février KOMPIENGA date à confirmer</w:t>
            </w:r>
          </w:p>
          <w:p w:rsidR="0068336E" w:rsidRPr="0068336E" w:rsidRDefault="0068336E" w:rsidP="0068336E">
            <w:pPr>
              <w:numPr>
                <w:ilvl w:val="0"/>
                <w:numId w:val="42"/>
              </w:numPr>
              <w:contextualSpacing/>
            </w:pPr>
            <w:r w:rsidRPr="0068336E">
              <w:t>20 février TAPOA date à confirmer</w:t>
            </w:r>
          </w:p>
          <w:p w:rsidR="0068336E" w:rsidRPr="0068336E" w:rsidRDefault="0068336E" w:rsidP="0068336E">
            <w:pPr>
              <w:numPr>
                <w:ilvl w:val="0"/>
                <w:numId w:val="42"/>
              </w:numPr>
              <w:contextualSpacing/>
            </w:pPr>
            <w:r w:rsidRPr="0068336E">
              <w:t>27 février GOURMA</w:t>
            </w:r>
          </w:p>
        </w:tc>
        <w:tc>
          <w:tcPr>
            <w:tcW w:w="4800" w:type="dxa"/>
            <w:gridSpan w:val="2"/>
          </w:tcPr>
          <w:p w:rsidR="0068336E" w:rsidRPr="0068336E" w:rsidRDefault="0068336E" w:rsidP="0068336E">
            <w:r w:rsidRPr="0068336E">
              <w:t>Présentations à établir et à adapter selon la Province (MOE). Présentation Projet par le responsable technique.  Plaquette de présentation préparée par la Moe à dupliquer sur le financement de l’atelier.</w:t>
            </w:r>
          </w:p>
        </w:tc>
      </w:tr>
      <w:tr w:rsidR="0068336E" w:rsidRPr="0068336E" w:rsidTr="0068336E">
        <w:trPr>
          <w:trHeight w:val="699"/>
          <w:jc w:val="center"/>
        </w:trPr>
        <w:tc>
          <w:tcPr>
            <w:tcW w:w="3499" w:type="dxa"/>
            <w:vAlign w:val="center"/>
          </w:tcPr>
          <w:p w:rsidR="0068336E" w:rsidRPr="0068336E" w:rsidRDefault="0068336E" w:rsidP="0068336E">
            <w:r w:rsidRPr="0068336E">
              <w:lastRenderedPageBreak/>
              <w:t>Manuel de Procédures</w:t>
            </w:r>
          </w:p>
          <w:p w:rsidR="0068336E" w:rsidRPr="0068336E" w:rsidRDefault="0068336E" w:rsidP="0068336E"/>
        </w:tc>
        <w:tc>
          <w:tcPr>
            <w:tcW w:w="6662" w:type="dxa"/>
            <w:vAlign w:val="center"/>
          </w:tcPr>
          <w:p w:rsidR="0068336E" w:rsidRPr="0068336E" w:rsidRDefault="0068336E" w:rsidP="0068336E">
            <w:r w:rsidRPr="0068336E">
              <w:t xml:space="preserve">Produit dans sa version provisoire. A cette occasion a été soulevée en réunion l’articulation entre la présidence du CP et la Région. </w:t>
            </w:r>
          </w:p>
        </w:tc>
        <w:tc>
          <w:tcPr>
            <w:tcW w:w="4800" w:type="dxa"/>
            <w:gridSpan w:val="2"/>
            <w:vAlign w:val="center"/>
          </w:tcPr>
          <w:p w:rsidR="0068336E" w:rsidRPr="0068336E" w:rsidRDefault="0068336E" w:rsidP="0068336E">
            <w:r w:rsidRPr="0068336E">
              <w:t>Manuel en attente d’observations avant envoi pour ANO.</w:t>
            </w:r>
          </w:p>
        </w:tc>
      </w:tr>
      <w:tr w:rsidR="0068336E" w:rsidRPr="0068336E" w:rsidTr="0068336E">
        <w:trPr>
          <w:trHeight w:val="699"/>
          <w:jc w:val="center"/>
        </w:trPr>
        <w:tc>
          <w:tcPr>
            <w:tcW w:w="3499" w:type="dxa"/>
            <w:vAlign w:val="center"/>
          </w:tcPr>
          <w:p w:rsidR="0068336E" w:rsidRPr="0068336E" w:rsidRDefault="0068336E" w:rsidP="0068336E">
            <w:r w:rsidRPr="0068336E">
              <w:t>Premier Comité de Pilotage du Projet</w:t>
            </w:r>
          </w:p>
        </w:tc>
        <w:tc>
          <w:tcPr>
            <w:tcW w:w="6662" w:type="dxa"/>
            <w:vAlign w:val="center"/>
          </w:tcPr>
          <w:p w:rsidR="0068336E" w:rsidRPr="0068336E" w:rsidRDefault="0068336E" w:rsidP="0068336E">
            <w:r w:rsidRPr="0068336E">
              <w:t xml:space="preserve">Prévu le 14 mars </w:t>
            </w:r>
          </w:p>
        </w:tc>
        <w:tc>
          <w:tcPr>
            <w:tcW w:w="4800" w:type="dxa"/>
            <w:gridSpan w:val="2"/>
            <w:vAlign w:val="center"/>
          </w:tcPr>
          <w:p w:rsidR="0068336E" w:rsidRPr="0068336E" w:rsidRDefault="0068336E" w:rsidP="0068336E">
            <w:r w:rsidRPr="0068336E">
              <w:t>L’AT appuiera l’UGP pour les documents statutaires du Comité de Pilotage. L’AFD  s’est rendue disponible.</w:t>
            </w:r>
          </w:p>
        </w:tc>
      </w:tr>
      <w:tr w:rsidR="0068336E" w:rsidRPr="0068336E" w:rsidTr="0068336E">
        <w:trPr>
          <w:trHeight w:val="1975"/>
          <w:jc w:val="center"/>
        </w:trPr>
        <w:tc>
          <w:tcPr>
            <w:tcW w:w="3499" w:type="dxa"/>
            <w:vAlign w:val="center"/>
          </w:tcPr>
          <w:p w:rsidR="0068336E" w:rsidRPr="0068336E" w:rsidRDefault="0068336E" w:rsidP="0068336E">
            <w:r w:rsidRPr="0068336E">
              <w:t>March é SAIRA</w:t>
            </w:r>
          </w:p>
        </w:tc>
        <w:tc>
          <w:tcPr>
            <w:tcW w:w="6662" w:type="dxa"/>
            <w:vAlign w:val="center"/>
          </w:tcPr>
          <w:p w:rsidR="0068336E" w:rsidRPr="0068336E" w:rsidRDefault="0068336E" w:rsidP="0068336E">
            <w:r w:rsidRPr="0068336E">
              <w:t>En présence de l’entreprise représentée par son Chef de mission quelques points ont été évoqués :</w:t>
            </w:r>
          </w:p>
          <w:p w:rsidR="0068336E" w:rsidRPr="0068336E" w:rsidRDefault="0068336E" w:rsidP="0068336E">
            <w:pPr>
              <w:numPr>
                <w:ilvl w:val="0"/>
                <w:numId w:val="43"/>
              </w:numPr>
              <w:contextualSpacing/>
            </w:pPr>
            <w:r w:rsidRPr="0068336E">
              <w:t>Confirmation du nombre d’ateliers (4)</w:t>
            </w:r>
          </w:p>
          <w:p w:rsidR="0068336E" w:rsidRPr="0068336E" w:rsidRDefault="0068336E" w:rsidP="0068336E">
            <w:pPr>
              <w:numPr>
                <w:ilvl w:val="0"/>
                <w:numId w:val="43"/>
              </w:numPr>
              <w:contextualSpacing/>
            </w:pPr>
            <w:r w:rsidRPr="0068336E">
              <w:t xml:space="preserve">Utilisation des marchés </w:t>
            </w:r>
            <w:r w:rsidR="006423A3" w:rsidRPr="0068336E">
              <w:t>de réhabilitions</w:t>
            </w:r>
            <w:r w:rsidRPr="0068336E">
              <w:t xml:space="preserve"> pour une campagne de recherche en eau</w:t>
            </w:r>
          </w:p>
          <w:p w:rsidR="0068336E" w:rsidRPr="0068336E" w:rsidRDefault="0068336E" w:rsidP="0068336E">
            <w:pPr>
              <w:numPr>
                <w:ilvl w:val="0"/>
                <w:numId w:val="43"/>
              </w:numPr>
              <w:contextualSpacing/>
            </w:pPr>
            <w:r w:rsidRPr="0068336E">
              <w:t>Question du diamètre des équipements des forages pour PMH</w:t>
            </w:r>
          </w:p>
          <w:p w:rsidR="0068336E" w:rsidRPr="0068336E" w:rsidRDefault="0068336E" w:rsidP="0068336E">
            <w:pPr>
              <w:numPr>
                <w:ilvl w:val="0"/>
                <w:numId w:val="43"/>
              </w:numPr>
              <w:contextualSpacing/>
            </w:pPr>
            <w:r w:rsidRPr="0068336E">
              <w:t xml:space="preserve"> …</w:t>
            </w:r>
          </w:p>
          <w:p w:rsidR="0068336E" w:rsidRPr="0068336E" w:rsidRDefault="0068336E" w:rsidP="0068336E">
            <w:pPr>
              <w:contextualSpacing/>
            </w:pPr>
          </w:p>
        </w:tc>
        <w:tc>
          <w:tcPr>
            <w:tcW w:w="4800" w:type="dxa"/>
            <w:gridSpan w:val="2"/>
          </w:tcPr>
          <w:p w:rsidR="0068336E" w:rsidRPr="0068336E" w:rsidRDefault="0068336E" w:rsidP="0068336E">
            <w:r w:rsidRPr="0068336E">
              <w:t>Les autres points techniques seront discutés avec l’entreprise à l’occasion d’une prochaine rencontre préalablement à son démarrage opérationnel.</w:t>
            </w:r>
          </w:p>
        </w:tc>
      </w:tr>
      <w:tr w:rsidR="0068336E" w:rsidRPr="0068336E" w:rsidTr="0068336E">
        <w:trPr>
          <w:trHeight w:val="1759"/>
          <w:jc w:val="center"/>
        </w:trPr>
        <w:tc>
          <w:tcPr>
            <w:tcW w:w="3499" w:type="dxa"/>
          </w:tcPr>
          <w:p w:rsidR="0068336E" w:rsidRPr="0068336E" w:rsidRDefault="0068336E" w:rsidP="0068336E">
            <w:r w:rsidRPr="0068336E">
              <w:t>Divers :</w:t>
            </w:r>
          </w:p>
          <w:p w:rsidR="0068336E" w:rsidRPr="0068336E" w:rsidRDefault="0068336E" w:rsidP="0068336E"/>
          <w:p w:rsidR="0068336E" w:rsidRPr="0068336E" w:rsidRDefault="0068336E" w:rsidP="0068336E">
            <w:r w:rsidRPr="0068336E">
              <w:t>Données forages ACF</w:t>
            </w:r>
          </w:p>
          <w:p w:rsidR="0068336E" w:rsidRPr="0068336E" w:rsidRDefault="0068336E" w:rsidP="0068336E"/>
          <w:p w:rsidR="0068336E" w:rsidRPr="0068336E" w:rsidRDefault="0068336E" w:rsidP="0068336E">
            <w:r w:rsidRPr="0068336E">
              <w:t>Points focaux</w:t>
            </w:r>
          </w:p>
          <w:p w:rsidR="0068336E" w:rsidRPr="0068336E" w:rsidRDefault="0068336E" w:rsidP="0068336E"/>
          <w:p w:rsidR="0068336E" w:rsidRPr="0068336E" w:rsidRDefault="0068336E" w:rsidP="0068336E">
            <w:r w:rsidRPr="0068336E">
              <w:t xml:space="preserve">Délais d’approbation des documents </w:t>
            </w:r>
          </w:p>
          <w:p w:rsidR="0068336E" w:rsidRPr="0068336E" w:rsidRDefault="0068336E" w:rsidP="0068336E"/>
          <w:p w:rsidR="0068336E" w:rsidRPr="0068336E" w:rsidRDefault="0068336E" w:rsidP="0068336E">
            <w:r w:rsidRPr="0068336E">
              <w:t>Prochaine réunion hebdomadaire</w:t>
            </w:r>
          </w:p>
        </w:tc>
        <w:tc>
          <w:tcPr>
            <w:tcW w:w="6662" w:type="dxa"/>
          </w:tcPr>
          <w:p w:rsidR="0068336E" w:rsidRPr="0068336E" w:rsidRDefault="0068336E" w:rsidP="0068336E"/>
          <w:p w:rsidR="0068336E" w:rsidRPr="0068336E" w:rsidRDefault="0068336E" w:rsidP="0068336E"/>
          <w:p w:rsidR="0068336E" w:rsidRPr="0068336E" w:rsidRDefault="0068336E" w:rsidP="0068336E">
            <w:r w:rsidRPr="0068336E">
              <w:t>A rendre accessible à la MOE</w:t>
            </w:r>
          </w:p>
          <w:p w:rsidR="0068336E" w:rsidRPr="0068336E" w:rsidRDefault="0068336E" w:rsidP="0068336E"/>
          <w:p w:rsidR="0068336E" w:rsidRPr="0068336E" w:rsidRDefault="0068336E" w:rsidP="0068336E">
            <w:r w:rsidRPr="0068336E">
              <w:t>Selon MOE les points focaux ne sont pas toujours informés de ses activités</w:t>
            </w:r>
          </w:p>
          <w:p w:rsidR="0068336E" w:rsidRPr="0068336E" w:rsidRDefault="0068336E" w:rsidP="0068336E"/>
          <w:p w:rsidR="00C31087" w:rsidRDefault="0068336E" w:rsidP="0068336E">
            <w:r w:rsidRPr="0068336E">
              <w:t>Pertinence de fixer un délai unique.</w:t>
            </w:r>
          </w:p>
          <w:p w:rsidR="00C31087" w:rsidRPr="00C31087" w:rsidRDefault="00C31087" w:rsidP="00C31087"/>
          <w:p w:rsidR="0068336E" w:rsidRPr="00C31087" w:rsidRDefault="0068336E" w:rsidP="00C31087"/>
        </w:tc>
        <w:tc>
          <w:tcPr>
            <w:tcW w:w="4800" w:type="dxa"/>
            <w:gridSpan w:val="2"/>
          </w:tcPr>
          <w:p w:rsidR="0068336E" w:rsidRPr="0068336E" w:rsidRDefault="0068336E" w:rsidP="0068336E"/>
          <w:p w:rsidR="0068336E" w:rsidRPr="0068336E" w:rsidRDefault="0068336E" w:rsidP="0068336E"/>
          <w:p w:rsidR="0068336E" w:rsidRPr="0068336E" w:rsidRDefault="0068336E" w:rsidP="0068336E">
            <w:r w:rsidRPr="0068336E">
              <w:t>L’UGP prend contact avec ACF pour mise à dispo de sa documentation</w:t>
            </w:r>
          </w:p>
          <w:p w:rsidR="0068336E" w:rsidRPr="0068336E" w:rsidRDefault="0068336E" w:rsidP="0068336E">
            <w:r w:rsidRPr="0068336E">
              <w:t>La DREA se charge de corriger le niveau d’information des Points Focaux</w:t>
            </w:r>
          </w:p>
          <w:p w:rsidR="0068336E" w:rsidRPr="0068336E" w:rsidRDefault="0068336E" w:rsidP="0068336E">
            <w:r w:rsidRPr="0068336E">
              <w:t>Pas de délai fixe. A adapter au mieux selon disponibilité et importance.</w:t>
            </w:r>
          </w:p>
          <w:p w:rsidR="0068336E" w:rsidRPr="0068336E" w:rsidRDefault="0068336E" w:rsidP="0068336E">
            <w:r w:rsidRPr="0068336E">
              <w:t>Le mercredi 21 février à 10 heures précises</w:t>
            </w:r>
          </w:p>
        </w:tc>
      </w:tr>
    </w:tbl>
    <w:tbl>
      <w:tblPr>
        <w:tblStyle w:val="Grilledutableau"/>
        <w:tblpPr w:leftFromText="141" w:rightFromText="141" w:vertAnchor="text" w:horzAnchor="page" w:tblpX="4006" w:tblpY="1511"/>
        <w:tblW w:w="7726" w:type="dxa"/>
        <w:tblLook w:val="04A0" w:firstRow="1" w:lastRow="0" w:firstColumn="1" w:lastColumn="0" w:noHBand="0" w:noVBand="1"/>
      </w:tblPr>
      <w:tblGrid>
        <w:gridCol w:w="3685"/>
        <w:gridCol w:w="4041"/>
      </w:tblGrid>
      <w:tr w:rsidR="0068336E" w:rsidRPr="0068336E" w:rsidTr="008D37A5">
        <w:tc>
          <w:tcPr>
            <w:tcW w:w="3685" w:type="dxa"/>
          </w:tcPr>
          <w:p w:rsidR="0068336E" w:rsidRPr="0068336E" w:rsidRDefault="0068336E" w:rsidP="008D37A5">
            <w:pPr>
              <w:spacing w:after="240"/>
              <w:jc w:val="center"/>
              <w:rPr>
                <w:rFonts w:ascii="Tahoma" w:hAnsi="Tahoma" w:cs="Tahoma"/>
                <w:szCs w:val="24"/>
              </w:rPr>
            </w:pPr>
            <w:r w:rsidRPr="0068336E">
              <w:rPr>
                <w:rFonts w:ascii="Tahoma" w:hAnsi="Tahoma" w:cs="Tahoma"/>
                <w:szCs w:val="24"/>
              </w:rPr>
              <w:t>Le Rapporteur</w:t>
            </w:r>
          </w:p>
        </w:tc>
        <w:tc>
          <w:tcPr>
            <w:tcW w:w="4041" w:type="dxa"/>
          </w:tcPr>
          <w:p w:rsidR="0068336E" w:rsidRPr="0068336E" w:rsidRDefault="0068336E" w:rsidP="008D37A5">
            <w:pPr>
              <w:spacing w:after="240"/>
              <w:jc w:val="center"/>
              <w:rPr>
                <w:rFonts w:ascii="Tahoma" w:hAnsi="Tahoma" w:cs="Tahoma"/>
                <w:szCs w:val="24"/>
              </w:rPr>
            </w:pPr>
            <w:r w:rsidRPr="0068336E">
              <w:rPr>
                <w:rFonts w:ascii="Tahoma" w:hAnsi="Tahoma" w:cs="Tahoma"/>
                <w:szCs w:val="24"/>
              </w:rPr>
              <w:t>Pour l’UGP</w:t>
            </w:r>
          </w:p>
        </w:tc>
      </w:tr>
      <w:tr w:rsidR="0068336E" w:rsidRPr="0068336E" w:rsidTr="008D37A5">
        <w:tc>
          <w:tcPr>
            <w:tcW w:w="3685" w:type="dxa"/>
          </w:tcPr>
          <w:p w:rsidR="0068336E" w:rsidRDefault="0068336E" w:rsidP="008D37A5">
            <w:pPr>
              <w:spacing w:after="240"/>
              <w:jc w:val="both"/>
              <w:rPr>
                <w:rFonts w:ascii="Tahoma" w:hAnsi="Tahoma" w:cs="Tahoma"/>
                <w:szCs w:val="24"/>
              </w:rPr>
            </w:pPr>
            <w:r w:rsidRPr="0068336E">
              <w:rPr>
                <w:rFonts w:ascii="Tahoma" w:hAnsi="Tahoma" w:cs="Tahoma"/>
                <w:szCs w:val="24"/>
              </w:rPr>
              <w:lastRenderedPageBreak/>
              <w:t>AT HYDROCONSEIL</w:t>
            </w:r>
          </w:p>
          <w:p w:rsidR="008D37A5" w:rsidRDefault="008D37A5" w:rsidP="008D37A5">
            <w:pPr>
              <w:spacing w:after="240"/>
              <w:jc w:val="both"/>
              <w:rPr>
                <w:rFonts w:ascii="Tahoma" w:hAnsi="Tahoma" w:cs="Tahoma"/>
                <w:szCs w:val="24"/>
              </w:rPr>
            </w:pPr>
          </w:p>
          <w:p w:rsidR="008D37A5" w:rsidRDefault="008D37A5" w:rsidP="008D37A5">
            <w:pPr>
              <w:spacing w:after="240"/>
              <w:jc w:val="both"/>
              <w:rPr>
                <w:rFonts w:ascii="Tahoma" w:hAnsi="Tahoma" w:cs="Tahoma"/>
                <w:szCs w:val="24"/>
              </w:rPr>
            </w:pPr>
          </w:p>
          <w:p w:rsidR="008D37A5" w:rsidRPr="0068336E" w:rsidRDefault="008D37A5" w:rsidP="008D37A5">
            <w:pPr>
              <w:spacing w:after="240"/>
              <w:jc w:val="both"/>
              <w:rPr>
                <w:rFonts w:ascii="Tahoma" w:hAnsi="Tahoma" w:cs="Tahoma"/>
                <w:szCs w:val="24"/>
              </w:rPr>
            </w:pPr>
          </w:p>
        </w:tc>
        <w:tc>
          <w:tcPr>
            <w:tcW w:w="4041" w:type="dxa"/>
          </w:tcPr>
          <w:p w:rsidR="0068336E" w:rsidRPr="0068336E" w:rsidRDefault="0068336E" w:rsidP="008D37A5">
            <w:pPr>
              <w:spacing w:after="240"/>
              <w:jc w:val="center"/>
              <w:rPr>
                <w:rFonts w:ascii="Tahoma" w:hAnsi="Tahoma" w:cs="Tahoma"/>
                <w:szCs w:val="24"/>
              </w:rPr>
            </w:pPr>
          </w:p>
        </w:tc>
      </w:tr>
    </w:tbl>
    <w:p w:rsidR="008D37A5" w:rsidRDefault="008D37A5" w:rsidP="0068336E">
      <w:pPr>
        <w:spacing w:after="240" w:line="360" w:lineRule="auto"/>
        <w:jc w:val="right"/>
        <w:rPr>
          <w:rFonts w:ascii="Tahoma" w:hAnsi="Tahoma" w:cs="Tahoma"/>
          <w:szCs w:val="24"/>
        </w:rPr>
      </w:pPr>
    </w:p>
    <w:p w:rsidR="0068336E" w:rsidRPr="0068336E" w:rsidRDefault="0068336E" w:rsidP="0068336E">
      <w:pPr>
        <w:spacing w:after="240" w:line="360" w:lineRule="auto"/>
        <w:jc w:val="right"/>
        <w:rPr>
          <w:rFonts w:ascii="Tahoma" w:hAnsi="Tahoma" w:cs="Tahoma"/>
          <w:szCs w:val="24"/>
        </w:rPr>
      </w:pPr>
      <w:r w:rsidRPr="0068336E">
        <w:rPr>
          <w:rFonts w:ascii="Tahoma" w:hAnsi="Tahoma" w:cs="Tahoma"/>
          <w:szCs w:val="24"/>
        </w:rPr>
        <w:t>Fait à Fada le 013/02/2018</w:t>
      </w:r>
    </w:p>
    <w:p w:rsidR="0068336E" w:rsidRDefault="0068336E" w:rsidP="0068336E">
      <w:pPr>
        <w:rPr>
          <w:sz w:val="20"/>
        </w:rPr>
        <w:sectPr w:rsidR="0068336E" w:rsidSect="0068336E">
          <w:headerReference w:type="default" r:id="rId20"/>
          <w:footerReference w:type="default" r:id="rId21"/>
          <w:pgSz w:w="16838" w:h="11906" w:orient="landscape" w:code="9"/>
          <w:pgMar w:top="1418" w:right="709" w:bottom="1134" w:left="794" w:header="454" w:footer="454" w:gutter="0"/>
          <w:cols w:space="708"/>
          <w:docGrid w:linePitch="360"/>
        </w:sectPr>
      </w:pPr>
    </w:p>
    <w:p w:rsidR="0068336E" w:rsidRPr="0068336E" w:rsidRDefault="0068336E" w:rsidP="0068336E">
      <w:pPr>
        <w:rPr>
          <w:sz w:val="2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6"/>
        <w:gridCol w:w="1878"/>
        <w:gridCol w:w="336"/>
        <w:gridCol w:w="2215"/>
        <w:gridCol w:w="29"/>
        <w:gridCol w:w="2664"/>
      </w:tblGrid>
      <w:tr w:rsidR="0068336E" w:rsidRPr="0068336E" w:rsidTr="0068336E">
        <w:trPr>
          <w:trHeight w:val="625"/>
          <w:jc w:val="center"/>
        </w:trPr>
        <w:tc>
          <w:tcPr>
            <w:tcW w:w="9747" w:type="dxa"/>
            <w:gridSpan w:val="7"/>
            <w:shd w:val="clear" w:color="auto" w:fill="auto"/>
            <w:vAlign w:val="center"/>
          </w:tcPr>
          <w:p w:rsidR="0068336E" w:rsidRPr="0068336E" w:rsidRDefault="0068336E" w:rsidP="0068336E">
            <w:pPr>
              <w:tabs>
                <w:tab w:val="center" w:pos="4536"/>
                <w:tab w:val="right" w:pos="9072"/>
              </w:tabs>
              <w:spacing w:before="240" w:after="0" w:line="360" w:lineRule="auto"/>
              <w:jc w:val="center"/>
              <w:rPr>
                <w:rFonts w:ascii="Arial" w:hAnsi="Arial" w:cs="Arial"/>
                <w:b/>
              </w:rPr>
            </w:pPr>
            <w:r w:rsidRPr="0068336E">
              <w:rPr>
                <w:rFonts w:ascii="Arial" w:hAnsi="Arial" w:cs="Arial"/>
                <w:b/>
              </w:rPr>
              <w:t>PROGRAMME NATIONAL EN EAU POTABLE (PN-AEP)</w:t>
            </w:r>
          </w:p>
          <w:p w:rsidR="0068336E" w:rsidRPr="0068336E" w:rsidRDefault="0068336E" w:rsidP="0068336E">
            <w:pPr>
              <w:tabs>
                <w:tab w:val="center" w:pos="4536"/>
                <w:tab w:val="right" w:pos="9072"/>
              </w:tabs>
              <w:spacing w:before="240" w:after="0" w:line="360" w:lineRule="auto"/>
              <w:jc w:val="center"/>
              <w:rPr>
                <w:rFonts w:cs="Arial"/>
              </w:rPr>
            </w:pPr>
            <w:r w:rsidRPr="0068336E">
              <w:rPr>
                <w:rFonts w:ascii="Arial" w:hAnsi="Arial" w:cs="Arial"/>
                <w:b/>
              </w:rPr>
              <w:t>Projet d’Adduction en Eau Potable dans la Région de l’Est (PAEP-EST)</w:t>
            </w:r>
          </w:p>
        </w:tc>
      </w:tr>
      <w:tr w:rsidR="0068336E" w:rsidRPr="0068336E" w:rsidTr="0068336E">
        <w:trPr>
          <w:trHeight w:val="1134"/>
          <w:jc w:val="center"/>
        </w:trPr>
        <w:tc>
          <w:tcPr>
            <w:tcW w:w="9747" w:type="dxa"/>
            <w:gridSpan w:val="7"/>
            <w:shd w:val="clear" w:color="auto" w:fill="DAEEF3"/>
            <w:vAlign w:val="center"/>
          </w:tcPr>
          <w:p w:rsidR="0068336E" w:rsidRPr="0068336E" w:rsidRDefault="0068336E" w:rsidP="0068336E">
            <w:pPr>
              <w:spacing w:after="0" w:line="360" w:lineRule="auto"/>
              <w:jc w:val="center"/>
              <w:rPr>
                <w:rFonts w:ascii="Arial" w:hAnsi="Arial" w:cs="Arial"/>
                <w:b/>
              </w:rPr>
            </w:pPr>
            <w:r w:rsidRPr="0068336E">
              <w:rPr>
                <w:rFonts w:ascii="Arial" w:hAnsi="Arial" w:cs="Arial"/>
                <w:i/>
              </w:rPr>
              <w:t>Convention AFD No CBF 1283 01 D  du 05/11/2016</w:t>
            </w:r>
          </w:p>
        </w:tc>
      </w:tr>
      <w:tr w:rsidR="0068336E" w:rsidRPr="0068336E" w:rsidTr="0068336E">
        <w:trPr>
          <w:trHeight w:val="1134"/>
          <w:jc w:val="center"/>
        </w:trPr>
        <w:tc>
          <w:tcPr>
            <w:tcW w:w="9747" w:type="dxa"/>
            <w:gridSpan w:val="7"/>
            <w:tcBorders>
              <w:top w:val="single" w:sz="4" w:space="0" w:color="auto"/>
              <w:left w:val="single" w:sz="4" w:space="0" w:color="auto"/>
              <w:bottom w:val="single" w:sz="4" w:space="0" w:color="auto"/>
              <w:right w:val="single" w:sz="4" w:space="0" w:color="auto"/>
            </w:tcBorders>
            <w:shd w:val="clear" w:color="auto" w:fill="DAEEF3"/>
            <w:vAlign w:val="center"/>
          </w:tcPr>
          <w:p w:rsidR="0068336E" w:rsidRPr="0068336E" w:rsidRDefault="0068336E" w:rsidP="0068336E">
            <w:pPr>
              <w:spacing w:after="0" w:line="360" w:lineRule="auto"/>
              <w:jc w:val="center"/>
              <w:rPr>
                <w:rFonts w:ascii="Arial" w:hAnsi="Arial" w:cs="Arial"/>
                <w:b/>
                <w:sz w:val="28"/>
                <w:szCs w:val="28"/>
              </w:rPr>
            </w:pPr>
            <w:r w:rsidRPr="0068336E">
              <w:rPr>
                <w:rFonts w:ascii="Arial" w:hAnsi="Arial" w:cs="Arial"/>
                <w:b/>
                <w:sz w:val="28"/>
                <w:szCs w:val="28"/>
              </w:rPr>
              <w:t>COMPTE RENDU DE REUNION DE SUIVI HEBDOMADAIRE N°4</w:t>
            </w:r>
          </w:p>
        </w:tc>
      </w:tr>
      <w:tr w:rsidR="0068336E" w:rsidRPr="0068336E" w:rsidTr="0068336E">
        <w:trPr>
          <w:trHeight w:val="1134"/>
          <w:jc w:val="center"/>
        </w:trPr>
        <w:tc>
          <w:tcPr>
            <w:tcW w:w="1809" w:type="dxa"/>
            <w:shd w:val="clear" w:color="auto" w:fill="DAEEF3"/>
            <w:vAlign w:val="center"/>
          </w:tcPr>
          <w:p w:rsidR="0068336E" w:rsidRPr="0068336E" w:rsidRDefault="0068336E" w:rsidP="0068336E">
            <w:pPr>
              <w:spacing w:after="0" w:line="360" w:lineRule="auto"/>
              <w:rPr>
                <w:rFonts w:ascii="Arial" w:hAnsi="Arial" w:cs="Arial"/>
                <w:b/>
                <w:sz w:val="20"/>
                <w:szCs w:val="20"/>
              </w:rPr>
            </w:pPr>
            <w:r w:rsidRPr="0068336E">
              <w:rPr>
                <w:rFonts w:ascii="Arial" w:hAnsi="Arial" w:cs="Arial"/>
                <w:b/>
                <w:sz w:val="20"/>
                <w:szCs w:val="20"/>
              </w:rPr>
              <w:t>Lieu :</w:t>
            </w:r>
          </w:p>
        </w:tc>
        <w:tc>
          <w:tcPr>
            <w:tcW w:w="5274" w:type="dxa"/>
            <w:gridSpan w:val="5"/>
            <w:shd w:val="clear" w:color="auto" w:fill="DAEEF3"/>
            <w:vAlign w:val="center"/>
          </w:tcPr>
          <w:p w:rsidR="0068336E" w:rsidRPr="0068336E" w:rsidRDefault="0068336E" w:rsidP="0068336E">
            <w:pPr>
              <w:spacing w:after="0" w:line="360" w:lineRule="auto"/>
              <w:ind w:left="1735" w:hanging="1735"/>
              <w:rPr>
                <w:rFonts w:ascii="Arial" w:hAnsi="Arial" w:cs="Arial"/>
                <w:i/>
                <w:sz w:val="20"/>
                <w:szCs w:val="20"/>
              </w:rPr>
            </w:pPr>
            <w:r w:rsidRPr="0068336E">
              <w:rPr>
                <w:rFonts w:ascii="Arial" w:hAnsi="Arial" w:cs="Arial"/>
                <w:sz w:val="20"/>
                <w:szCs w:val="20"/>
              </w:rPr>
              <w:t>DREA-Est</w:t>
            </w:r>
          </w:p>
        </w:tc>
        <w:tc>
          <w:tcPr>
            <w:tcW w:w="2664" w:type="dxa"/>
            <w:shd w:val="clear" w:color="auto" w:fill="DAEEF3"/>
            <w:vAlign w:val="center"/>
          </w:tcPr>
          <w:p w:rsidR="0068336E" w:rsidRPr="0068336E" w:rsidRDefault="0068336E" w:rsidP="0068336E">
            <w:pPr>
              <w:spacing w:after="0" w:line="360" w:lineRule="auto"/>
              <w:jc w:val="center"/>
              <w:rPr>
                <w:rFonts w:ascii="Arial" w:hAnsi="Arial" w:cs="Arial"/>
                <w:sz w:val="18"/>
              </w:rPr>
            </w:pPr>
            <w:r w:rsidRPr="0068336E">
              <w:rPr>
                <w:rFonts w:ascii="Arial" w:hAnsi="Arial" w:cs="Arial"/>
                <w:sz w:val="18"/>
              </w:rPr>
              <w:t xml:space="preserve">DATE : </w:t>
            </w:r>
            <w:r w:rsidRPr="0068336E">
              <w:rPr>
                <w:rFonts w:ascii="Arial" w:hAnsi="Arial" w:cs="Arial"/>
                <w:sz w:val="20"/>
                <w:szCs w:val="20"/>
              </w:rPr>
              <w:t xml:space="preserve">21 </w:t>
            </w:r>
            <w:r w:rsidRPr="0068336E">
              <w:rPr>
                <w:rFonts w:ascii="Arial" w:hAnsi="Arial" w:cs="Arial"/>
                <w:sz w:val="20"/>
                <w:szCs w:val="20"/>
                <w:vertAlign w:val="superscript"/>
              </w:rPr>
              <w:t xml:space="preserve"> </w:t>
            </w:r>
            <w:r w:rsidRPr="0068336E">
              <w:rPr>
                <w:rFonts w:ascii="Arial" w:hAnsi="Arial" w:cs="Arial"/>
                <w:sz w:val="18"/>
              </w:rPr>
              <w:t>Février 2018</w:t>
            </w:r>
          </w:p>
        </w:tc>
      </w:tr>
      <w:tr w:rsidR="0068336E" w:rsidRPr="0068336E" w:rsidTr="0068336E">
        <w:trPr>
          <w:trHeight w:val="1134"/>
          <w:jc w:val="center"/>
        </w:trPr>
        <w:tc>
          <w:tcPr>
            <w:tcW w:w="2625" w:type="dxa"/>
            <w:gridSpan w:val="2"/>
            <w:shd w:val="clear" w:color="auto" w:fill="auto"/>
            <w:vAlign w:val="center"/>
          </w:tcPr>
          <w:p w:rsidR="0068336E" w:rsidRPr="0068336E" w:rsidRDefault="0068336E" w:rsidP="0068336E">
            <w:pPr>
              <w:spacing w:after="0" w:line="360" w:lineRule="auto"/>
              <w:rPr>
                <w:rFonts w:ascii="Arial" w:hAnsi="Arial" w:cs="Arial"/>
                <w:b/>
                <w:sz w:val="20"/>
                <w:szCs w:val="20"/>
              </w:rPr>
            </w:pPr>
            <w:r w:rsidRPr="0068336E">
              <w:rPr>
                <w:rFonts w:ascii="Arial" w:hAnsi="Arial" w:cs="Arial"/>
                <w:b/>
                <w:sz w:val="20"/>
                <w:szCs w:val="20"/>
              </w:rPr>
              <w:t>Objet :</w:t>
            </w:r>
          </w:p>
        </w:tc>
        <w:tc>
          <w:tcPr>
            <w:tcW w:w="7122" w:type="dxa"/>
            <w:gridSpan w:val="5"/>
            <w:shd w:val="clear" w:color="auto" w:fill="auto"/>
            <w:vAlign w:val="center"/>
          </w:tcPr>
          <w:p w:rsidR="0068336E" w:rsidRPr="0068336E" w:rsidRDefault="0068336E" w:rsidP="0068336E">
            <w:pPr>
              <w:spacing w:after="0" w:line="360" w:lineRule="auto"/>
              <w:rPr>
                <w:rFonts w:ascii="Arial" w:hAnsi="Arial" w:cs="Arial"/>
                <w:sz w:val="20"/>
                <w:szCs w:val="20"/>
              </w:rPr>
            </w:pPr>
            <w:r w:rsidRPr="0068336E">
              <w:rPr>
                <w:rFonts w:ascii="Arial" w:hAnsi="Arial" w:cs="Arial"/>
                <w:sz w:val="20"/>
                <w:szCs w:val="20"/>
              </w:rPr>
              <w:t>Réunion de suivi opérationnel</w:t>
            </w:r>
          </w:p>
        </w:tc>
      </w:tr>
      <w:tr w:rsidR="0068336E" w:rsidRPr="0068336E" w:rsidTr="0068336E">
        <w:trPr>
          <w:trHeight w:val="1134"/>
          <w:jc w:val="center"/>
        </w:trPr>
        <w:tc>
          <w:tcPr>
            <w:tcW w:w="2625" w:type="dxa"/>
            <w:gridSpan w:val="2"/>
            <w:tcBorders>
              <w:right w:val="nil"/>
            </w:tcBorders>
            <w:shd w:val="clear" w:color="auto" w:fill="auto"/>
            <w:vAlign w:val="center"/>
          </w:tcPr>
          <w:p w:rsidR="0068336E" w:rsidRPr="0068336E" w:rsidRDefault="0068336E" w:rsidP="0068336E">
            <w:pPr>
              <w:spacing w:after="0" w:line="360" w:lineRule="auto"/>
              <w:jc w:val="right"/>
              <w:rPr>
                <w:rFonts w:ascii="Arial" w:hAnsi="Arial" w:cs="Arial"/>
                <w:b/>
                <w:sz w:val="20"/>
                <w:szCs w:val="20"/>
              </w:rPr>
            </w:pPr>
            <w:r w:rsidRPr="0068336E">
              <w:rPr>
                <w:rFonts w:ascii="Arial" w:hAnsi="Arial" w:cs="Arial"/>
                <w:b/>
                <w:sz w:val="20"/>
                <w:szCs w:val="20"/>
              </w:rPr>
              <w:t>Heure de début :</w:t>
            </w:r>
          </w:p>
        </w:tc>
        <w:tc>
          <w:tcPr>
            <w:tcW w:w="2214" w:type="dxa"/>
            <w:gridSpan w:val="2"/>
            <w:tcBorders>
              <w:left w:val="nil"/>
              <w:right w:val="single" w:sz="4" w:space="0" w:color="auto"/>
            </w:tcBorders>
            <w:shd w:val="clear" w:color="auto" w:fill="auto"/>
            <w:vAlign w:val="center"/>
          </w:tcPr>
          <w:p w:rsidR="0068336E" w:rsidRPr="0068336E" w:rsidRDefault="0068336E" w:rsidP="0068336E">
            <w:pPr>
              <w:spacing w:after="0" w:line="360" w:lineRule="auto"/>
              <w:rPr>
                <w:rFonts w:ascii="Arial" w:hAnsi="Arial" w:cs="Arial"/>
                <w:sz w:val="20"/>
                <w:szCs w:val="20"/>
              </w:rPr>
            </w:pPr>
            <w:r w:rsidRPr="0068336E">
              <w:rPr>
                <w:rFonts w:ascii="Arial" w:hAnsi="Arial" w:cs="Arial"/>
                <w:sz w:val="20"/>
                <w:szCs w:val="20"/>
              </w:rPr>
              <w:t>10h</w:t>
            </w:r>
          </w:p>
        </w:tc>
        <w:tc>
          <w:tcPr>
            <w:tcW w:w="2215" w:type="dxa"/>
            <w:tcBorders>
              <w:right w:val="nil"/>
            </w:tcBorders>
            <w:shd w:val="clear" w:color="auto" w:fill="auto"/>
            <w:vAlign w:val="center"/>
          </w:tcPr>
          <w:p w:rsidR="0068336E" w:rsidRPr="0068336E" w:rsidRDefault="0068336E" w:rsidP="0068336E">
            <w:pPr>
              <w:spacing w:after="0" w:line="360" w:lineRule="auto"/>
              <w:jc w:val="right"/>
              <w:rPr>
                <w:rFonts w:ascii="Arial" w:hAnsi="Arial" w:cs="Arial"/>
                <w:sz w:val="20"/>
                <w:szCs w:val="20"/>
              </w:rPr>
            </w:pPr>
            <w:r w:rsidRPr="0068336E">
              <w:rPr>
                <w:rFonts w:ascii="Arial" w:hAnsi="Arial" w:cs="Arial"/>
                <w:b/>
                <w:sz w:val="20"/>
                <w:szCs w:val="20"/>
              </w:rPr>
              <w:t>Heure de fin :</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68336E" w:rsidRPr="0068336E" w:rsidRDefault="0068336E" w:rsidP="0068336E">
            <w:pPr>
              <w:spacing w:after="0" w:line="360" w:lineRule="auto"/>
              <w:rPr>
                <w:rFonts w:ascii="Arial" w:hAnsi="Arial" w:cs="Arial"/>
                <w:sz w:val="20"/>
                <w:szCs w:val="20"/>
              </w:rPr>
            </w:pPr>
            <w:r w:rsidRPr="0068336E">
              <w:rPr>
                <w:rFonts w:ascii="Arial" w:hAnsi="Arial" w:cs="Arial"/>
                <w:sz w:val="20"/>
                <w:szCs w:val="20"/>
              </w:rPr>
              <w:t>12h 15</w:t>
            </w:r>
          </w:p>
        </w:tc>
      </w:tr>
      <w:tr w:rsidR="0068336E" w:rsidRPr="0068336E" w:rsidTr="0068336E">
        <w:trPr>
          <w:trHeight w:val="1134"/>
          <w:jc w:val="center"/>
        </w:trPr>
        <w:tc>
          <w:tcPr>
            <w:tcW w:w="9747" w:type="dxa"/>
            <w:gridSpan w:val="7"/>
            <w:shd w:val="clear" w:color="auto" w:fill="DAEEF3"/>
            <w:vAlign w:val="center"/>
          </w:tcPr>
          <w:p w:rsidR="0068336E" w:rsidRPr="0068336E" w:rsidRDefault="0068336E" w:rsidP="0068336E">
            <w:pPr>
              <w:spacing w:before="40"/>
              <w:rPr>
                <w:rFonts w:ascii="Arial" w:hAnsi="Arial" w:cs="Arial"/>
                <w:b/>
              </w:rPr>
            </w:pPr>
            <w:r w:rsidRPr="0068336E">
              <w:rPr>
                <w:rFonts w:ascii="Arial" w:hAnsi="Arial" w:cs="Arial"/>
                <w:b/>
              </w:rPr>
              <w:t xml:space="preserve">PARTICIPANTS </w:t>
            </w:r>
            <w:r w:rsidRPr="0068336E">
              <w:rPr>
                <w:rFonts w:ascii="Arial" w:hAnsi="Arial" w:cs="Arial"/>
                <w:i/>
              </w:rPr>
              <w:t>(voir liste de présence en annexe)</w:t>
            </w:r>
          </w:p>
        </w:tc>
      </w:tr>
      <w:tr w:rsidR="0068336E" w:rsidRPr="0068336E" w:rsidTr="0068336E">
        <w:trPr>
          <w:trHeight w:val="1871"/>
          <w:jc w:val="center"/>
        </w:trPr>
        <w:tc>
          <w:tcPr>
            <w:tcW w:w="4503" w:type="dxa"/>
            <w:gridSpan w:val="3"/>
            <w:shd w:val="clear" w:color="auto" w:fill="auto"/>
            <w:vAlign w:val="center"/>
          </w:tcPr>
          <w:p w:rsidR="0068336E" w:rsidRPr="0068336E" w:rsidRDefault="0068336E" w:rsidP="0068336E">
            <w:pPr>
              <w:jc w:val="center"/>
              <w:rPr>
                <w:rFonts w:ascii="Arial" w:hAnsi="Arial" w:cs="Arial"/>
                <w:b/>
                <w:sz w:val="20"/>
                <w:szCs w:val="20"/>
              </w:rPr>
            </w:pPr>
            <w:r w:rsidRPr="0068336E">
              <w:rPr>
                <w:rFonts w:ascii="Arial" w:hAnsi="Arial" w:cs="Arial"/>
                <w:b/>
                <w:sz w:val="20"/>
                <w:szCs w:val="20"/>
              </w:rPr>
              <w:t>UNITE DE GESTION DU PROJET</w:t>
            </w:r>
          </w:p>
        </w:tc>
        <w:tc>
          <w:tcPr>
            <w:tcW w:w="5244" w:type="dxa"/>
            <w:gridSpan w:val="4"/>
            <w:shd w:val="clear" w:color="auto" w:fill="auto"/>
            <w:vAlign w:val="center"/>
          </w:tcPr>
          <w:p w:rsidR="0068336E" w:rsidRPr="0068336E" w:rsidRDefault="0068336E" w:rsidP="0068336E">
            <w:pPr>
              <w:jc w:val="center"/>
              <w:rPr>
                <w:rFonts w:ascii="Arial" w:hAnsi="Arial" w:cs="Arial"/>
                <w:b/>
                <w:caps/>
                <w:sz w:val="20"/>
                <w:szCs w:val="20"/>
              </w:rPr>
            </w:pPr>
          </w:p>
          <w:p w:rsidR="0068336E" w:rsidRPr="0068336E" w:rsidRDefault="0068336E" w:rsidP="0068336E">
            <w:pPr>
              <w:jc w:val="center"/>
              <w:rPr>
                <w:rFonts w:ascii="Arial" w:hAnsi="Arial" w:cs="Arial"/>
                <w:b/>
                <w:caps/>
                <w:sz w:val="20"/>
                <w:szCs w:val="20"/>
              </w:rPr>
            </w:pPr>
            <w:r w:rsidRPr="0068336E">
              <w:rPr>
                <w:rFonts w:ascii="Arial" w:hAnsi="Arial" w:cs="Arial"/>
                <w:b/>
                <w:caps/>
                <w:sz w:val="20"/>
                <w:szCs w:val="20"/>
              </w:rPr>
              <w:t>SaEp, SAF, saEUE</w:t>
            </w:r>
          </w:p>
          <w:p w:rsidR="0068336E" w:rsidRPr="0068336E" w:rsidRDefault="0068336E" w:rsidP="0068336E">
            <w:pPr>
              <w:rPr>
                <w:rFonts w:ascii="Arial" w:hAnsi="Arial" w:cs="Arial"/>
                <w:b/>
                <w:caps/>
                <w:sz w:val="20"/>
                <w:szCs w:val="20"/>
              </w:rPr>
            </w:pPr>
          </w:p>
        </w:tc>
      </w:tr>
      <w:tr w:rsidR="0068336E" w:rsidRPr="0068336E" w:rsidTr="0068336E">
        <w:trPr>
          <w:trHeight w:val="1871"/>
          <w:jc w:val="center"/>
        </w:trPr>
        <w:tc>
          <w:tcPr>
            <w:tcW w:w="4503" w:type="dxa"/>
            <w:gridSpan w:val="3"/>
            <w:shd w:val="clear" w:color="auto" w:fill="auto"/>
            <w:vAlign w:val="center"/>
          </w:tcPr>
          <w:p w:rsidR="0068336E" w:rsidRPr="0068336E" w:rsidRDefault="0068336E" w:rsidP="0068336E">
            <w:pPr>
              <w:jc w:val="center"/>
              <w:rPr>
                <w:rFonts w:ascii="Arial" w:hAnsi="Arial" w:cs="Arial"/>
                <w:b/>
                <w:sz w:val="20"/>
                <w:szCs w:val="20"/>
              </w:rPr>
            </w:pPr>
            <w:r w:rsidRPr="0068336E">
              <w:rPr>
                <w:rFonts w:ascii="Arial" w:hAnsi="Arial" w:cs="Arial"/>
                <w:b/>
                <w:sz w:val="20"/>
                <w:szCs w:val="20"/>
              </w:rPr>
              <w:t>ASSISTANT TECHNIQUE</w:t>
            </w:r>
          </w:p>
        </w:tc>
        <w:tc>
          <w:tcPr>
            <w:tcW w:w="5244" w:type="dxa"/>
            <w:gridSpan w:val="4"/>
            <w:shd w:val="clear" w:color="auto" w:fill="auto"/>
            <w:vAlign w:val="center"/>
          </w:tcPr>
          <w:p w:rsidR="0068336E" w:rsidRPr="0068336E" w:rsidRDefault="0068336E" w:rsidP="0068336E">
            <w:pPr>
              <w:jc w:val="center"/>
              <w:rPr>
                <w:rFonts w:ascii="Arial" w:hAnsi="Arial" w:cs="Arial"/>
                <w:color w:val="FF0000"/>
                <w:sz w:val="20"/>
                <w:szCs w:val="20"/>
              </w:rPr>
            </w:pPr>
            <w:r w:rsidRPr="0068336E">
              <w:rPr>
                <w:rFonts w:ascii="Arial" w:hAnsi="Arial" w:cs="Arial"/>
                <w:b/>
                <w:sz w:val="20"/>
                <w:szCs w:val="20"/>
              </w:rPr>
              <w:t>HYDROCONSEIL</w:t>
            </w:r>
          </w:p>
        </w:tc>
      </w:tr>
      <w:tr w:rsidR="0068336E" w:rsidRPr="0068336E" w:rsidTr="0068336E">
        <w:trPr>
          <w:trHeight w:val="1871"/>
          <w:jc w:val="center"/>
        </w:trPr>
        <w:tc>
          <w:tcPr>
            <w:tcW w:w="4503" w:type="dxa"/>
            <w:gridSpan w:val="3"/>
            <w:shd w:val="clear" w:color="auto" w:fill="auto"/>
            <w:vAlign w:val="center"/>
          </w:tcPr>
          <w:p w:rsidR="0068336E" w:rsidRPr="0068336E" w:rsidRDefault="0068336E" w:rsidP="0068336E">
            <w:pPr>
              <w:spacing w:after="0"/>
              <w:jc w:val="center"/>
              <w:rPr>
                <w:rFonts w:ascii="Arial" w:hAnsi="Arial" w:cs="Arial"/>
                <w:b/>
                <w:sz w:val="20"/>
                <w:szCs w:val="20"/>
              </w:rPr>
            </w:pPr>
            <w:r w:rsidRPr="0068336E">
              <w:rPr>
                <w:rFonts w:ascii="Arial" w:hAnsi="Arial" w:cs="Arial"/>
                <w:b/>
                <w:sz w:val="20"/>
                <w:szCs w:val="20"/>
              </w:rPr>
              <w:t>MAITRE D’OEUVRE TECHNIQUE ET SOCIALE</w:t>
            </w:r>
          </w:p>
        </w:tc>
        <w:tc>
          <w:tcPr>
            <w:tcW w:w="5244" w:type="dxa"/>
            <w:gridSpan w:val="4"/>
            <w:shd w:val="clear" w:color="auto" w:fill="auto"/>
            <w:vAlign w:val="center"/>
          </w:tcPr>
          <w:p w:rsidR="0068336E" w:rsidRPr="0068336E" w:rsidRDefault="0068336E" w:rsidP="0068336E">
            <w:pPr>
              <w:spacing w:after="0"/>
              <w:jc w:val="center"/>
              <w:rPr>
                <w:rFonts w:ascii="Arial" w:hAnsi="Arial" w:cs="Arial"/>
                <w:b/>
                <w:color w:val="FF0000"/>
                <w:sz w:val="20"/>
                <w:szCs w:val="20"/>
              </w:rPr>
            </w:pPr>
            <w:r w:rsidRPr="0068336E">
              <w:rPr>
                <w:rFonts w:ascii="Arial" w:hAnsi="Arial" w:cs="Arial"/>
                <w:b/>
                <w:sz w:val="20"/>
                <w:szCs w:val="20"/>
              </w:rPr>
              <w:t>GAUFF INGENIEURE</w:t>
            </w:r>
          </w:p>
        </w:tc>
      </w:tr>
    </w:tbl>
    <w:p w:rsidR="006423A3" w:rsidRDefault="006423A3" w:rsidP="0068336E">
      <w:pPr>
        <w:sectPr w:rsidR="006423A3" w:rsidSect="0068336E">
          <w:pgSz w:w="11906" w:h="16838" w:code="9"/>
          <w:pgMar w:top="709" w:right="1134" w:bottom="794" w:left="1418" w:header="454" w:footer="454" w:gutter="0"/>
          <w:cols w:space="708"/>
          <w:docGrid w:linePitch="360"/>
        </w:sectPr>
      </w:pPr>
    </w:p>
    <w:tbl>
      <w:tblPr>
        <w:tblStyle w:val="Grilledutableau"/>
        <w:tblpPr w:leftFromText="141" w:rightFromText="141" w:vertAnchor="text" w:horzAnchor="margin" w:tblpY="-1416"/>
        <w:tblW w:w="14961" w:type="dxa"/>
        <w:tblLook w:val="04A0" w:firstRow="1" w:lastRow="0" w:firstColumn="1" w:lastColumn="0" w:noHBand="0" w:noVBand="1"/>
      </w:tblPr>
      <w:tblGrid>
        <w:gridCol w:w="3499"/>
        <w:gridCol w:w="6662"/>
        <w:gridCol w:w="4759"/>
        <w:gridCol w:w="41"/>
      </w:tblGrid>
      <w:tr w:rsidR="006423A3" w:rsidRPr="0068336E" w:rsidTr="006423A3">
        <w:trPr>
          <w:gridAfter w:val="1"/>
          <w:wAfter w:w="41" w:type="dxa"/>
          <w:trHeight w:val="20"/>
        </w:trPr>
        <w:tc>
          <w:tcPr>
            <w:tcW w:w="3499" w:type="dxa"/>
            <w:vAlign w:val="center"/>
          </w:tcPr>
          <w:p w:rsidR="006423A3" w:rsidRPr="0068336E" w:rsidRDefault="006423A3" w:rsidP="006423A3">
            <w:pPr>
              <w:jc w:val="center"/>
              <w:rPr>
                <w:b/>
              </w:rPr>
            </w:pPr>
            <w:r w:rsidRPr="0068336E">
              <w:rPr>
                <w:b/>
              </w:rPr>
              <w:lastRenderedPageBreak/>
              <w:t>POINTS TRAITES</w:t>
            </w:r>
          </w:p>
        </w:tc>
        <w:tc>
          <w:tcPr>
            <w:tcW w:w="6662" w:type="dxa"/>
            <w:vAlign w:val="center"/>
          </w:tcPr>
          <w:p w:rsidR="006423A3" w:rsidRPr="0068336E" w:rsidRDefault="006423A3" w:rsidP="006423A3">
            <w:pPr>
              <w:jc w:val="center"/>
              <w:rPr>
                <w:b/>
              </w:rPr>
            </w:pPr>
            <w:r w:rsidRPr="0068336E">
              <w:rPr>
                <w:b/>
              </w:rPr>
              <w:t>SITUATION, COMMENTAIRES</w:t>
            </w:r>
          </w:p>
        </w:tc>
        <w:tc>
          <w:tcPr>
            <w:tcW w:w="4759" w:type="dxa"/>
            <w:vAlign w:val="center"/>
          </w:tcPr>
          <w:p w:rsidR="006423A3" w:rsidRPr="0068336E" w:rsidRDefault="006423A3" w:rsidP="006423A3">
            <w:pPr>
              <w:jc w:val="center"/>
              <w:rPr>
                <w:b/>
              </w:rPr>
            </w:pPr>
            <w:r w:rsidRPr="0068336E">
              <w:rPr>
                <w:b/>
              </w:rPr>
              <w:t>DECISIONS, SUITE A DONNER</w:t>
            </w:r>
          </w:p>
        </w:tc>
      </w:tr>
      <w:tr w:rsidR="006423A3" w:rsidRPr="0068336E" w:rsidTr="006423A3">
        <w:trPr>
          <w:gridAfter w:val="1"/>
          <w:wAfter w:w="41" w:type="dxa"/>
          <w:trHeight w:val="20"/>
        </w:trPr>
        <w:tc>
          <w:tcPr>
            <w:tcW w:w="3499" w:type="dxa"/>
            <w:vAlign w:val="center"/>
          </w:tcPr>
          <w:p w:rsidR="006423A3" w:rsidRPr="0068336E" w:rsidRDefault="006423A3" w:rsidP="006423A3">
            <w:r w:rsidRPr="0068336E">
              <w:t>Compte rendu de la réunion hebdomadaire n°3</w:t>
            </w:r>
          </w:p>
        </w:tc>
        <w:tc>
          <w:tcPr>
            <w:tcW w:w="6662" w:type="dxa"/>
            <w:vAlign w:val="center"/>
          </w:tcPr>
          <w:p w:rsidR="006423A3" w:rsidRPr="0068336E" w:rsidRDefault="006423A3" w:rsidP="006423A3">
            <w:r w:rsidRPr="0068336E">
              <w:t>Le compte rendu diffusé a pris en compte les remarques et suggestions</w:t>
            </w:r>
          </w:p>
        </w:tc>
        <w:tc>
          <w:tcPr>
            <w:tcW w:w="4759" w:type="dxa"/>
            <w:vAlign w:val="center"/>
          </w:tcPr>
          <w:p w:rsidR="006423A3" w:rsidRPr="0068336E" w:rsidRDefault="006423A3" w:rsidP="006423A3">
            <w:r w:rsidRPr="0068336E">
              <w:t>Compte rendu n°3 adopté</w:t>
            </w:r>
          </w:p>
        </w:tc>
      </w:tr>
      <w:tr w:rsidR="006423A3" w:rsidRPr="0068336E" w:rsidTr="006423A3">
        <w:trPr>
          <w:gridAfter w:val="1"/>
          <w:wAfter w:w="41" w:type="dxa"/>
          <w:trHeight w:val="20"/>
        </w:trPr>
        <w:tc>
          <w:tcPr>
            <w:tcW w:w="3499" w:type="dxa"/>
          </w:tcPr>
          <w:p w:rsidR="006423A3" w:rsidRPr="0068336E" w:rsidRDefault="006423A3" w:rsidP="006423A3">
            <w:r w:rsidRPr="0068336E">
              <w:t>Courrier à l’attention des maires pour leur demander un accord de principe vis-à-vis du Projet</w:t>
            </w:r>
          </w:p>
        </w:tc>
        <w:tc>
          <w:tcPr>
            <w:tcW w:w="6662" w:type="dxa"/>
          </w:tcPr>
          <w:p w:rsidR="006423A3" w:rsidRPr="0068336E" w:rsidRDefault="006423A3" w:rsidP="006423A3">
            <w:r w:rsidRPr="0068336E">
              <w:t>Proposition de courrier amendé séance tenante. Le courrier sera soumis au visa des Haut Commissaires</w:t>
            </w:r>
          </w:p>
        </w:tc>
        <w:tc>
          <w:tcPr>
            <w:tcW w:w="4759" w:type="dxa"/>
          </w:tcPr>
          <w:p w:rsidR="006423A3" w:rsidRPr="0068336E" w:rsidRDefault="006423A3" w:rsidP="006423A3">
            <w:r w:rsidRPr="0068336E">
              <w:t xml:space="preserve">A soumettre dès le lendemain au visa du </w:t>
            </w:r>
            <w:proofErr w:type="spellStart"/>
            <w:r w:rsidRPr="0068336E">
              <w:t>Ht</w:t>
            </w:r>
            <w:proofErr w:type="spellEnd"/>
            <w:r w:rsidRPr="0068336E">
              <w:t xml:space="preserve"> commissaire de la Gnagna.</w:t>
            </w:r>
          </w:p>
        </w:tc>
      </w:tr>
      <w:tr w:rsidR="006423A3" w:rsidRPr="0068336E" w:rsidTr="006423A3">
        <w:trPr>
          <w:trHeight w:val="699"/>
        </w:trPr>
        <w:tc>
          <w:tcPr>
            <w:tcW w:w="3499" w:type="dxa"/>
          </w:tcPr>
          <w:p w:rsidR="006423A3" w:rsidRPr="0068336E" w:rsidRDefault="006423A3" w:rsidP="006423A3">
            <w:r w:rsidRPr="0068336E">
              <w:t>Ateliers Provinciaux</w:t>
            </w:r>
          </w:p>
        </w:tc>
        <w:tc>
          <w:tcPr>
            <w:tcW w:w="6662" w:type="dxa"/>
          </w:tcPr>
          <w:p w:rsidR="006423A3" w:rsidRPr="0068336E" w:rsidRDefault="006423A3" w:rsidP="006423A3">
            <w:r w:rsidRPr="0068336E">
              <w:t>Calendrier</w:t>
            </w:r>
          </w:p>
          <w:p w:rsidR="006423A3" w:rsidRPr="0068336E" w:rsidRDefault="006423A3" w:rsidP="006423A3">
            <w:pPr>
              <w:numPr>
                <w:ilvl w:val="0"/>
                <w:numId w:val="42"/>
              </w:numPr>
              <w:contextualSpacing/>
            </w:pPr>
            <w:r w:rsidRPr="0068336E">
              <w:t>22 février GNAGNA</w:t>
            </w:r>
          </w:p>
          <w:p w:rsidR="006423A3" w:rsidRPr="0068336E" w:rsidRDefault="006423A3" w:rsidP="006423A3">
            <w:pPr>
              <w:numPr>
                <w:ilvl w:val="0"/>
                <w:numId w:val="42"/>
              </w:numPr>
              <w:contextualSpacing/>
            </w:pPr>
            <w:r w:rsidRPr="0068336E">
              <w:t>28 février KOMPIENGA</w:t>
            </w:r>
          </w:p>
          <w:p w:rsidR="006423A3" w:rsidRPr="0068336E" w:rsidRDefault="006423A3" w:rsidP="006423A3">
            <w:pPr>
              <w:numPr>
                <w:ilvl w:val="0"/>
                <w:numId w:val="42"/>
              </w:numPr>
              <w:contextualSpacing/>
            </w:pPr>
            <w:r w:rsidRPr="0068336E">
              <w:t>02 mars TAPOA</w:t>
            </w:r>
          </w:p>
          <w:p w:rsidR="006423A3" w:rsidRPr="0068336E" w:rsidRDefault="006423A3" w:rsidP="006423A3">
            <w:pPr>
              <w:numPr>
                <w:ilvl w:val="0"/>
                <w:numId w:val="42"/>
              </w:numPr>
              <w:contextualSpacing/>
            </w:pPr>
            <w:r w:rsidRPr="0068336E">
              <w:t>27 février FADA</w:t>
            </w:r>
          </w:p>
        </w:tc>
        <w:tc>
          <w:tcPr>
            <w:tcW w:w="4800" w:type="dxa"/>
            <w:gridSpan w:val="2"/>
          </w:tcPr>
          <w:p w:rsidR="006423A3" w:rsidRPr="0068336E" w:rsidRDefault="006423A3" w:rsidP="006423A3">
            <w:r w:rsidRPr="0068336E">
              <w:t xml:space="preserve">Les présentations ont été aménagées, légères modifications des contenus aux fins d’allègement pour éviter les redondances. Courrier du </w:t>
            </w:r>
            <w:proofErr w:type="spellStart"/>
            <w:r w:rsidRPr="0068336E">
              <w:t>Ht</w:t>
            </w:r>
            <w:proofErr w:type="spellEnd"/>
            <w:r w:rsidRPr="0068336E">
              <w:t xml:space="preserve"> commissaire à proposer.</w:t>
            </w:r>
          </w:p>
          <w:p w:rsidR="006423A3" w:rsidRPr="0068336E" w:rsidRDefault="006423A3" w:rsidP="006423A3">
            <w:r w:rsidRPr="0068336E">
              <w:t xml:space="preserve">Compte rendu de l’atelier de la </w:t>
            </w:r>
            <w:proofErr w:type="spellStart"/>
            <w:r w:rsidRPr="0068336E">
              <w:t>Komandjari</w:t>
            </w:r>
            <w:proofErr w:type="spellEnd"/>
            <w:r w:rsidRPr="0068336E">
              <w:t xml:space="preserve"> à fournir</w:t>
            </w:r>
          </w:p>
        </w:tc>
      </w:tr>
      <w:tr w:rsidR="006423A3" w:rsidRPr="0068336E" w:rsidTr="006423A3">
        <w:trPr>
          <w:trHeight w:val="1191"/>
        </w:trPr>
        <w:tc>
          <w:tcPr>
            <w:tcW w:w="3499" w:type="dxa"/>
          </w:tcPr>
          <w:p w:rsidR="006423A3" w:rsidRPr="0068336E" w:rsidRDefault="006423A3" w:rsidP="006423A3">
            <w:r w:rsidRPr="0068336E">
              <w:t xml:space="preserve">Documents supports d’information </w:t>
            </w:r>
          </w:p>
        </w:tc>
        <w:tc>
          <w:tcPr>
            <w:tcW w:w="6662" w:type="dxa"/>
          </w:tcPr>
          <w:p w:rsidR="006423A3" w:rsidRPr="0068336E" w:rsidRDefault="006423A3" w:rsidP="006423A3">
            <w:r w:rsidRPr="0068336E">
              <w:t>La MOE a fourni :</w:t>
            </w:r>
          </w:p>
          <w:p w:rsidR="006423A3" w:rsidRPr="0068336E" w:rsidRDefault="006423A3" w:rsidP="006423A3">
            <w:pPr>
              <w:numPr>
                <w:ilvl w:val="0"/>
                <w:numId w:val="44"/>
              </w:numPr>
              <w:contextualSpacing/>
            </w:pPr>
            <w:r w:rsidRPr="0068336E">
              <w:t xml:space="preserve">Cahier d’activités de toute la phase d’IEC avant travaux. </w:t>
            </w:r>
          </w:p>
          <w:p w:rsidR="006423A3" w:rsidRPr="0068336E" w:rsidRDefault="006423A3" w:rsidP="006423A3">
            <w:pPr>
              <w:numPr>
                <w:ilvl w:val="0"/>
                <w:numId w:val="44"/>
              </w:numPr>
              <w:contextualSpacing/>
            </w:pPr>
            <w:r w:rsidRPr="0068336E">
              <w:t xml:space="preserve">Son programme d’activités étape 4 (diagnostic encours) </w:t>
            </w:r>
          </w:p>
        </w:tc>
        <w:tc>
          <w:tcPr>
            <w:tcW w:w="4800" w:type="dxa"/>
            <w:gridSpan w:val="2"/>
          </w:tcPr>
          <w:p w:rsidR="006423A3" w:rsidRPr="0068336E" w:rsidRDefault="006423A3" w:rsidP="006423A3">
            <w:r w:rsidRPr="0068336E">
              <w:t>Un retour sera fait après lecture.</w:t>
            </w:r>
          </w:p>
          <w:p w:rsidR="006423A3" w:rsidRPr="0068336E" w:rsidRDefault="006423A3" w:rsidP="006423A3"/>
        </w:tc>
      </w:tr>
      <w:tr w:rsidR="006423A3" w:rsidRPr="0068336E" w:rsidTr="006423A3">
        <w:trPr>
          <w:trHeight w:val="1191"/>
        </w:trPr>
        <w:tc>
          <w:tcPr>
            <w:tcW w:w="3499" w:type="dxa"/>
          </w:tcPr>
          <w:p w:rsidR="006423A3" w:rsidRPr="0068336E" w:rsidRDefault="006423A3" w:rsidP="006423A3">
            <w:r w:rsidRPr="0068336E">
              <w:t>Situation des activités et des prestations en cours</w:t>
            </w:r>
          </w:p>
        </w:tc>
        <w:tc>
          <w:tcPr>
            <w:tcW w:w="6662" w:type="dxa"/>
          </w:tcPr>
          <w:p w:rsidR="006423A3" w:rsidRPr="0068336E" w:rsidRDefault="006423A3" w:rsidP="006423A3">
            <w:r w:rsidRPr="0068336E">
              <w:t>Liste de 75 sites agréés par la MO (38 neufs et 37 existants)</w:t>
            </w:r>
          </w:p>
          <w:p w:rsidR="006423A3" w:rsidRPr="0068336E" w:rsidRDefault="006423A3" w:rsidP="006423A3">
            <w:r w:rsidRPr="0068336E">
              <w:t>Diagnostics des AEPS existantes en cours.</w:t>
            </w:r>
          </w:p>
          <w:p w:rsidR="006423A3" w:rsidRPr="0068336E" w:rsidRDefault="006423A3" w:rsidP="006423A3">
            <w:r w:rsidRPr="0068336E">
              <w:t>49  sites visités à ce jour.</w:t>
            </w:r>
          </w:p>
        </w:tc>
        <w:tc>
          <w:tcPr>
            <w:tcW w:w="4800" w:type="dxa"/>
            <w:gridSpan w:val="2"/>
          </w:tcPr>
          <w:p w:rsidR="006423A3" w:rsidRPr="0068336E" w:rsidRDefault="006423A3" w:rsidP="006423A3">
            <w:r w:rsidRPr="0068336E">
              <w:t>La MOE a fourni à l’AT une copie des diagnostics déjà réalisé sur les centres existants.</w:t>
            </w:r>
          </w:p>
          <w:p w:rsidR="006423A3" w:rsidRPr="0068336E" w:rsidRDefault="006423A3" w:rsidP="006423A3">
            <w:r w:rsidRPr="0068336E">
              <w:t xml:space="preserve">La DREA pourra envoyer ses agents superviser ou suivre les équipes de diagnostics </w:t>
            </w:r>
          </w:p>
        </w:tc>
      </w:tr>
      <w:tr w:rsidR="006423A3" w:rsidRPr="0068336E" w:rsidTr="006423A3">
        <w:trPr>
          <w:trHeight w:val="699"/>
        </w:trPr>
        <w:tc>
          <w:tcPr>
            <w:tcW w:w="3499" w:type="dxa"/>
          </w:tcPr>
          <w:p w:rsidR="006423A3" w:rsidRPr="0068336E" w:rsidRDefault="006423A3" w:rsidP="006423A3">
            <w:r w:rsidRPr="0068336E">
              <w:t>Premier Comité de Pilotage du Projet</w:t>
            </w:r>
          </w:p>
        </w:tc>
        <w:tc>
          <w:tcPr>
            <w:tcW w:w="6662" w:type="dxa"/>
          </w:tcPr>
          <w:p w:rsidR="006423A3" w:rsidRPr="0068336E" w:rsidRDefault="006423A3" w:rsidP="006423A3">
            <w:r w:rsidRPr="0068336E">
              <w:t>Prévu le 14 mars. En rappel, les documents CP à préparer pour le 5 mars sont :</w:t>
            </w:r>
          </w:p>
          <w:p w:rsidR="006423A3" w:rsidRPr="0068336E" w:rsidRDefault="006423A3" w:rsidP="006423A3">
            <w:pPr>
              <w:numPr>
                <w:ilvl w:val="0"/>
                <w:numId w:val="46"/>
              </w:numPr>
              <w:contextualSpacing/>
            </w:pPr>
            <w:r w:rsidRPr="0068336E">
              <w:t>La lettre d’invitation</w:t>
            </w:r>
          </w:p>
          <w:p w:rsidR="006423A3" w:rsidRPr="0068336E" w:rsidRDefault="006423A3" w:rsidP="006423A3">
            <w:pPr>
              <w:numPr>
                <w:ilvl w:val="0"/>
                <w:numId w:val="45"/>
              </w:numPr>
              <w:contextualSpacing/>
            </w:pPr>
            <w:r w:rsidRPr="0068336E">
              <w:t>Un bilan d’exécution</w:t>
            </w:r>
          </w:p>
          <w:p w:rsidR="006423A3" w:rsidRPr="0068336E" w:rsidRDefault="006423A3" w:rsidP="006423A3">
            <w:pPr>
              <w:numPr>
                <w:ilvl w:val="0"/>
                <w:numId w:val="45"/>
              </w:numPr>
              <w:contextualSpacing/>
            </w:pPr>
            <w:r w:rsidRPr="0068336E">
              <w:t>Un devis programme</w:t>
            </w:r>
          </w:p>
          <w:p w:rsidR="006423A3" w:rsidRPr="0068336E" w:rsidRDefault="006423A3" w:rsidP="006423A3">
            <w:r w:rsidRPr="0068336E">
              <w:t>A adapter en fonction du décalage de calendrier</w:t>
            </w:r>
          </w:p>
        </w:tc>
        <w:tc>
          <w:tcPr>
            <w:tcW w:w="4800" w:type="dxa"/>
            <w:gridSpan w:val="2"/>
          </w:tcPr>
          <w:p w:rsidR="006423A3" w:rsidRPr="0068336E" w:rsidRDefault="006423A3" w:rsidP="006423A3">
            <w:r w:rsidRPr="0068336E">
              <w:t>L’AT appuiera l’UGP pour les documents statutaires du Comité de Pilotage.</w:t>
            </w:r>
          </w:p>
        </w:tc>
      </w:tr>
      <w:tr w:rsidR="006423A3" w:rsidRPr="0068336E" w:rsidTr="006423A3">
        <w:trPr>
          <w:gridAfter w:val="1"/>
          <w:wAfter w:w="41" w:type="dxa"/>
          <w:trHeight w:val="1928"/>
        </w:trPr>
        <w:tc>
          <w:tcPr>
            <w:tcW w:w="3499" w:type="dxa"/>
          </w:tcPr>
          <w:p w:rsidR="006423A3" w:rsidRPr="0068336E" w:rsidRDefault="006423A3" w:rsidP="006423A3">
            <w:r w:rsidRPr="0068336E">
              <w:t>Marchés de Forage SAIRA</w:t>
            </w:r>
          </w:p>
        </w:tc>
        <w:tc>
          <w:tcPr>
            <w:tcW w:w="6662" w:type="dxa"/>
          </w:tcPr>
          <w:p w:rsidR="006423A3" w:rsidRPr="0068336E" w:rsidRDefault="006423A3" w:rsidP="006423A3">
            <w:r w:rsidRPr="0068336E">
              <w:t>Situation :</w:t>
            </w:r>
          </w:p>
          <w:p w:rsidR="006423A3" w:rsidRPr="0068336E" w:rsidRDefault="006423A3" w:rsidP="006423A3">
            <w:r w:rsidRPr="0068336E">
              <w:t>Visé par la DMP pour introduction au cabinet du Ministre pour approbation</w:t>
            </w:r>
          </w:p>
        </w:tc>
        <w:tc>
          <w:tcPr>
            <w:tcW w:w="4759" w:type="dxa"/>
          </w:tcPr>
          <w:p w:rsidR="006423A3" w:rsidRPr="0068336E" w:rsidRDefault="006423A3" w:rsidP="006423A3">
            <w:r w:rsidRPr="0068336E">
              <w:t>Procédure d’approbation à suivre au niveau central (AT)</w:t>
            </w:r>
          </w:p>
        </w:tc>
      </w:tr>
      <w:tr w:rsidR="006423A3" w:rsidRPr="0068336E" w:rsidTr="006423A3">
        <w:trPr>
          <w:gridAfter w:val="1"/>
          <w:wAfter w:w="41" w:type="dxa"/>
          <w:trHeight w:val="1191"/>
        </w:trPr>
        <w:tc>
          <w:tcPr>
            <w:tcW w:w="3499" w:type="dxa"/>
          </w:tcPr>
          <w:p w:rsidR="006423A3" w:rsidRPr="0068336E" w:rsidRDefault="006423A3" w:rsidP="006423A3">
            <w:r w:rsidRPr="0068336E">
              <w:lastRenderedPageBreak/>
              <w:t>Point reconduit (x3)</w:t>
            </w:r>
          </w:p>
          <w:p w:rsidR="006423A3" w:rsidRPr="0068336E" w:rsidRDefault="006423A3" w:rsidP="006423A3">
            <w:r w:rsidRPr="0068336E">
              <w:t xml:space="preserve">DAO génie civil et </w:t>
            </w:r>
            <w:proofErr w:type="spellStart"/>
            <w:r w:rsidRPr="0068336E">
              <w:t>pmh</w:t>
            </w:r>
            <w:proofErr w:type="spellEnd"/>
          </w:p>
        </w:tc>
        <w:tc>
          <w:tcPr>
            <w:tcW w:w="6662" w:type="dxa"/>
          </w:tcPr>
          <w:p w:rsidR="006423A3" w:rsidRPr="0068336E" w:rsidRDefault="006423A3" w:rsidP="006423A3">
            <w:r w:rsidRPr="0068336E">
              <w:t>En cours</w:t>
            </w:r>
          </w:p>
          <w:p w:rsidR="006423A3" w:rsidRPr="0068336E" w:rsidRDefault="006423A3" w:rsidP="006423A3">
            <w:r w:rsidRPr="0068336E">
              <w:t>Les pièces techniques du DAO ont été rédigées avec l’appui de l’AT (CCTP et annexes, BPU, DQE).</w:t>
            </w:r>
          </w:p>
          <w:p w:rsidR="006423A3" w:rsidRPr="0068336E" w:rsidRDefault="006423A3" w:rsidP="006423A3">
            <w:pPr>
              <w:numPr>
                <w:ilvl w:val="0"/>
                <w:numId w:val="40"/>
              </w:numPr>
              <w:contextualSpacing/>
            </w:pPr>
            <w:r w:rsidRPr="0068336E">
              <w:t xml:space="preserve">Dead line visa 15 </w:t>
            </w:r>
            <w:proofErr w:type="spellStart"/>
            <w:r w:rsidRPr="0068336E">
              <w:t>déc</w:t>
            </w:r>
            <w:proofErr w:type="spellEnd"/>
            <w:r w:rsidRPr="0068336E">
              <w:t xml:space="preserve"> 2018</w:t>
            </w:r>
          </w:p>
          <w:p w:rsidR="006423A3" w:rsidRPr="0068336E" w:rsidRDefault="006423A3" w:rsidP="006423A3">
            <w:pPr>
              <w:ind w:left="360"/>
            </w:pPr>
          </w:p>
        </w:tc>
        <w:tc>
          <w:tcPr>
            <w:tcW w:w="4759" w:type="dxa"/>
          </w:tcPr>
          <w:p w:rsidR="006423A3" w:rsidRPr="0068336E" w:rsidRDefault="006423A3" w:rsidP="006423A3">
            <w:r w:rsidRPr="0068336E">
              <w:t>DAO à monter par l’UGP avec l’appui de l’AT selon les modalités initiales prévues.</w:t>
            </w:r>
          </w:p>
          <w:p w:rsidR="006423A3" w:rsidRPr="0068336E" w:rsidRDefault="006423A3" w:rsidP="006423A3">
            <w:r w:rsidRPr="0068336E">
              <w:t>Les travaux supplémentaires feront l’objet de marchés distincts.</w:t>
            </w:r>
          </w:p>
          <w:p w:rsidR="006423A3" w:rsidRPr="0068336E" w:rsidRDefault="006423A3" w:rsidP="006423A3"/>
        </w:tc>
      </w:tr>
      <w:tr w:rsidR="006423A3" w:rsidRPr="0068336E" w:rsidTr="006423A3">
        <w:trPr>
          <w:trHeight w:val="699"/>
        </w:trPr>
        <w:tc>
          <w:tcPr>
            <w:tcW w:w="3499" w:type="dxa"/>
            <w:vAlign w:val="center"/>
          </w:tcPr>
          <w:p w:rsidR="006423A3" w:rsidRPr="0068336E" w:rsidRDefault="006423A3" w:rsidP="006423A3">
            <w:r w:rsidRPr="0068336E">
              <w:t>Manuel de Procédures</w:t>
            </w:r>
          </w:p>
          <w:p w:rsidR="006423A3" w:rsidRPr="0068336E" w:rsidRDefault="006423A3" w:rsidP="006423A3"/>
        </w:tc>
        <w:tc>
          <w:tcPr>
            <w:tcW w:w="6662" w:type="dxa"/>
            <w:vAlign w:val="center"/>
          </w:tcPr>
          <w:p w:rsidR="006423A3" w:rsidRPr="0068336E" w:rsidRDefault="006423A3" w:rsidP="006423A3">
            <w:r w:rsidRPr="0068336E">
              <w:t>Produit dans sa version provisoire.</w:t>
            </w:r>
          </w:p>
        </w:tc>
        <w:tc>
          <w:tcPr>
            <w:tcW w:w="4800" w:type="dxa"/>
            <w:gridSpan w:val="2"/>
            <w:vAlign w:val="center"/>
          </w:tcPr>
          <w:p w:rsidR="006423A3" w:rsidRPr="0068336E" w:rsidRDefault="006423A3" w:rsidP="006423A3">
            <w:r w:rsidRPr="0068336E">
              <w:t>Manuel en attente d’observations avant envoi pour ANO.</w:t>
            </w:r>
          </w:p>
        </w:tc>
      </w:tr>
      <w:tr w:rsidR="006423A3" w:rsidRPr="0068336E" w:rsidTr="006423A3">
        <w:trPr>
          <w:trHeight w:val="1191"/>
        </w:trPr>
        <w:tc>
          <w:tcPr>
            <w:tcW w:w="3499" w:type="dxa"/>
          </w:tcPr>
          <w:p w:rsidR="006423A3" w:rsidRPr="0068336E" w:rsidRDefault="006423A3" w:rsidP="006423A3">
            <w:r w:rsidRPr="0068336E">
              <w:t>Divers :</w:t>
            </w:r>
          </w:p>
          <w:p w:rsidR="006423A3" w:rsidRPr="0068336E" w:rsidRDefault="006423A3" w:rsidP="006423A3"/>
          <w:p w:rsidR="006423A3" w:rsidRPr="0068336E" w:rsidRDefault="006423A3" w:rsidP="006423A3"/>
          <w:p w:rsidR="006423A3" w:rsidRPr="0068336E" w:rsidRDefault="006423A3" w:rsidP="006423A3">
            <w:r w:rsidRPr="0068336E">
              <w:t>Points focaux</w:t>
            </w:r>
          </w:p>
          <w:p w:rsidR="006423A3" w:rsidRPr="0068336E" w:rsidRDefault="006423A3" w:rsidP="006423A3"/>
          <w:p w:rsidR="006423A3" w:rsidRPr="0068336E" w:rsidRDefault="006423A3" w:rsidP="006423A3">
            <w:r w:rsidRPr="0068336E">
              <w:t>Atelier Arsenic 2iE</w:t>
            </w:r>
          </w:p>
          <w:p w:rsidR="006423A3" w:rsidRPr="0068336E" w:rsidRDefault="006423A3" w:rsidP="006423A3"/>
          <w:p w:rsidR="006423A3" w:rsidRPr="0068336E" w:rsidRDefault="006423A3" w:rsidP="006423A3">
            <w:r w:rsidRPr="0068336E">
              <w:t>Prochaine réunion hebdomadaire</w:t>
            </w:r>
          </w:p>
        </w:tc>
        <w:tc>
          <w:tcPr>
            <w:tcW w:w="6662" w:type="dxa"/>
          </w:tcPr>
          <w:p w:rsidR="006423A3" w:rsidRPr="0068336E" w:rsidRDefault="006423A3" w:rsidP="006423A3"/>
          <w:p w:rsidR="006423A3" w:rsidRPr="0068336E" w:rsidRDefault="006423A3" w:rsidP="006423A3"/>
          <w:p w:rsidR="006423A3" w:rsidRPr="0068336E" w:rsidRDefault="006423A3" w:rsidP="006423A3"/>
          <w:p w:rsidR="006423A3" w:rsidRPr="0068336E" w:rsidRDefault="006423A3" w:rsidP="006423A3">
            <w:r w:rsidRPr="0068336E">
              <w:t>Selon MOE les points focaux ne sont pas toujours informés de ses activités</w:t>
            </w:r>
          </w:p>
          <w:p w:rsidR="006423A3" w:rsidRPr="0068336E" w:rsidRDefault="006423A3" w:rsidP="006423A3">
            <w:r w:rsidRPr="0068336E">
              <w:t>Information sur cet atelier prévu le 15 mars à 2iE</w:t>
            </w:r>
          </w:p>
          <w:p w:rsidR="006423A3" w:rsidRPr="0068336E" w:rsidRDefault="006423A3" w:rsidP="006423A3"/>
        </w:tc>
        <w:tc>
          <w:tcPr>
            <w:tcW w:w="4800" w:type="dxa"/>
            <w:gridSpan w:val="2"/>
          </w:tcPr>
          <w:p w:rsidR="006423A3" w:rsidRPr="0068336E" w:rsidRDefault="006423A3" w:rsidP="006423A3"/>
          <w:p w:rsidR="006423A3" w:rsidRPr="0068336E" w:rsidRDefault="006423A3" w:rsidP="006423A3"/>
          <w:p w:rsidR="006423A3" w:rsidRPr="0068336E" w:rsidRDefault="006423A3" w:rsidP="006423A3"/>
          <w:p w:rsidR="006423A3" w:rsidRPr="0068336E" w:rsidRDefault="006423A3" w:rsidP="006423A3">
            <w:r w:rsidRPr="0068336E">
              <w:t>La question a été traitée par la DREA</w:t>
            </w:r>
          </w:p>
          <w:p w:rsidR="006423A3" w:rsidRPr="0068336E" w:rsidRDefault="006423A3" w:rsidP="006423A3"/>
          <w:p w:rsidR="006423A3" w:rsidRPr="0068336E" w:rsidRDefault="006423A3" w:rsidP="006423A3">
            <w:r w:rsidRPr="0068336E">
              <w:t>Diffusion de l’info pour participation </w:t>
            </w:r>
          </w:p>
          <w:p w:rsidR="006423A3" w:rsidRPr="0068336E" w:rsidRDefault="006423A3" w:rsidP="006423A3"/>
          <w:p w:rsidR="006423A3" w:rsidRPr="0068336E" w:rsidRDefault="006423A3" w:rsidP="006423A3">
            <w:r w:rsidRPr="0068336E">
              <w:t>Le mercredi 26 février à 10 heures précises</w:t>
            </w:r>
          </w:p>
        </w:tc>
      </w:tr>
    </w:tbl>
    <w:tbl>
      <w:tblPr>
        <w:tblStyle w:val="Grilledutableau"/>
        <w:tblpPr w:leftFromText="141" w:rightFromText="141" w:vertAnchor="text" w:horzAnchor="margin" w:tblpXSpec="center" w:tblpY="4466"/>
        <w:tblW w:w="7726" w:type="dxa"/>
        <w:tblLook w:val="04A0" w:firstRow="1" w:lastRow="0" w:firstColumn="1" w:lastColumn="0" w:noHBand="0" w:noVBand="1"/>
      </w:tblPr>
      <w:tblGrid>
        <w:gridCol w:w="3685"/>
        <w:gridCol w:w="4041"/>
      </w:tblGrid>
      <w:tr w:rsidR="006423A3" w:rsidRPr="0068336E" w:rsidTr="006423A3">
        <w:tc>
          <w:tcPr>
            <w:tcW w:w="3685" w:type="dxa"/>
          </w:tcPr>
          <w:p w:rsidR="006423A3" w:rsidRPr="0068336E" w:rsidRDefault="006423A3" w:rsidP="006423A3">
            <w:pPr>
              <w:spacing w:after="240"/>
              <w:jc w:val="center"/>
              <w:rPr>
                <w:rFonts w:ascii="Tahoma" w:hAnsi="Tahoma" w:cs="Tahoma"/>
                <w:szCs w:val="24"/>
              </w:rPr>
            </w:pPr>
            <w:r w:rsidRPr="0068336E">
              <w:rPr>
                <w:rFonts w:ascii="Tahoma" w:hAnsi="Tahoma" w:cs="Tahoma"/>
                <w:szCs w:val="24"/>
              </w:rPr>
              <w:lastRenderedPageBreak/>
              <w:t>Le Rapporteur</w:t>
            </w:r>
          </w:p>
        </w:tc>
        <w:tc>
          <w:tcPr>
            <w:tcW w:w="4041" w:type="dxa"/>
          </w:tcPr>
          <w:p w:rsidR="006423A3" w:rsidRPr="0068336E" w:rsidRDefault="006423A3" w:rsidP="006423A3">
            <w:pPr>
              <w:spacing w:after="240"/>
              <w:jc w:val="center"/>
              <w:rPr>
                <w:rFonts w:ascii="Tahoma" w:hAnsi="Tahoma" w:cs="Tahoma"/>
                <w:szCs w:val="24"/>
              </w:rPr>
            </w:pPr>
            <w:r w:rsidRPr="0068336E">
              <w:rPr>
                <w:rFonts w:ascii="Tahoma" w:hAnsi="Tahoma" w:cs="Tahoma"/>
                <w:szCs w:val="24"/>
              </w:rPr>
              <w:t>Pour l’UGP</w:t>
            </w:r>
          </w:p>
        </w:tc>
      </w:tr>
      <w:tr w:rsidR="006423A3" w:rsidRPr="0068336E" w:rsidTr="006423A3">
        <w:tc>
          <w:tcPr>
            <w:tcW w:w="3685" w:type="dxa"/>
          </w:tcPr>
          <w:p w:rsidR="006423A3" w:rsidRPr="0068336E" w:rsidRDefault="006423A3" w:rsidP="006423A3">
            <w:pPr>
              <w:spacing w:after="240"/>
              <w:jc w:val="both"/>
              <w:rPr>
                <w:rFonts w:ascii="Tahoma" w:hAnsi="Tahoma" w:cs="Tahoma"/>
                <w:szCs w:val="24"/>
              </w:rPr>
            </w:pPr>
            <w:r w:rsidRPr="0068336E">
              <w:rPr>
                <w:rFonts w:ascii="Tahoma" w:hAnsi="Tahoma" w:cs="Tahoma"/>
                <w:szCs w:val="24"/>
              </w:rPr>
              <w:t>AT HYDROCONSEIL</w:t>
            </w:r>
          </w:p>
          <w:p w:rsidR="006423A3" w:rsidRPr="0068336E" w:rsidRDefault="006423A3" w:rsidP="006423A3">
            <w:pPr>
              <w:spacing w:after="240"/>
              <w:jc w:val="both"/>
              <w:rPr>
                <w:rFonts w:ascii="Tahoma" w:hAnsi="Tahoma" w:cs="Tahoma"/>
                <w:szCs w:val="24"/>
              </w:rPr>
            </w:pPr>
          </w:p>
          <w:p w:rsidR="006423A3" w:rsidRDefault="006423A3" w:rsidP="006423A3">
            <w:pPr>
              <w:spacing w:after="240"/>
              <w:jc w:val="both"/>
              <w:rPr>
                <w:rFonts w:ascii="Tahoma" w:hAnsi="Tahoma" w:cs="Tahoma"/>
                <w:szCs w:val="24"/>
              </w:rPr>
            </w:pPr>
          </w:p>
          <w:p w:rsidR="008D37A5" w:rsidRDefault="008D37A5" w:rsidP="006423A3">
            <w:pPr>
              <w:spacing w:after="240"/>
              <w:jc w:val="both"/>
              <w:rPr>
                <w:rFonts w:ascii="Tahoma" w:hAnsi="Tahoma" w:cs="Tahoma"/>
                <w:szCs w:val="24"/>
              </w:rPr>
            </w:pPr>
          </w:p>
          <w:p w:rsidR="008D37A5" w:rsidRPr="0068336E" w:rsidRDefault="008D37A5" w:rsidP="006423A3">
            <w:pPr>
              <w:spacing w:after="240"/>
              <w:jc w:val="both"/>
              <w:rPr>
                <w:rFonts w:ascii="Tahoma" w:hAnsi="Tahoma" w:cs="Tahoma"/>
                <w:szCs w:val="24"/>
              </w:rPr>
            </w:pPr>
          </w:p>
        </w:tc>
        <w:tc>
          <w:tcPr>
            <w:tcW w:w="4041" w:type="dxa"/>
          </w:tcPr>
          <w:p w:rsidR="006423A3" w:rsidRPr="0068336E" w:rsidRDefault="006423A3" w:rsidP="008D37A5">
            <w:pPr>
              <w:spacing w:after="240"/>
              <w:jc w:val="center"/>
              <w:rPr>
                <w:rFonts w:ascii="Tahoma" w:hAnsi="Tahoma" w:cs="Tahoma"/>
                <w:szCs w:val="24"/>
              </w:rPr>
            </w:pPr>
          </w:p>
        </w:tc>
      </w:tr>
    </w:tbl>
    <w:p w:rsidR="006423A3" w:rsidRDefault="006423A3" w:rsidP="0068336E"/>
    <w:p w:rsidR="006423A3" w:rsidRDefault="006423A3" w:rsidP="006423A3"/>
    <w:p w:rsidR="006423A3" w:rsidRPr="0068336E" w:rsidRDefault="006423A3" w:rsidP="006423A3">
      <w:pPr>
        <w:spacing w:after="240" w:line="360" w:lineRule="auto"/>
        <w:rPr>
          <w:rFonts w:ascii="Tahoma" w:hAnsi="Tahoma" w:cs="Tahoma"/>
          <w:szCs w:val="24"/>
        </w:rPr>
      </w:pPr>
      <w:r>
        <w:rPr>
          <w:rFonts w:ascii="Tahoma" w:hAnsi="Tahoma" w:cs="Tahoma"/>
          <w:szCs w:val="24"/>
        </w:rPr>
        <w:lastRenderedPageBreak/>
        <w:t xml:space="preserve">                                                                                                                                               </w:t>
      </w:r>
      <w:r w:rsidRPr="0068336E">
        <w:rPr>
          <w:rFonts w:ascii="Tahoma" w:hAnsi="Tahoma" w:cs="Tahoma"/>
          <w:szCs w:val="24"/>
        </w:rPr>
        <w:t>Fait à Fada le 23/02/2018</w:t>
      </w:r>
    </w:p>
    <w:p w:rsidR="006423A3" w:rsidRDefault="006423A3" w:rsidP="006423A3">
      <w:pPr>
        <w:jc w:val="center"/>
      </w:pPr>
    </w:p>
    <w:p w:rsidR="006423A3" w:rsidRDefault="006423A3" w:rsidP="006423A3">
      <w:pPr>
        <w:tabs>
          <w:tab w:val="center" w:pos="7667"/>
        </w:tabs>
      </w:pPr>
      <w:r>
        <w:tab/>
      </w:r>
    </w:p>
    <w:p w:rsidR="006423A3" w:rsidRPr="006423A3" w:rsidRDefault="006423A3" w:rsidP="006423A3"/>
    <w:p w:rsidR="006423A3" w:rsidRPr="006423A3" w:rsidRDefault="006423A3" w:rsidP="006423A3"/>
    <w:p w:rsidR="006423A3" w:rsidRPr="006423A3" w:rsidRDefault="006423A3" w:rsidP="006423A3"/>
    <w:p w:rsidR="006423A3" w:rsidRPr="006423A3" w:rsidRDefault="006423A3" w:rsidP="006423A3"/>
    <w:p w:rsidR="006423A3" w:rsidRDefault="006423A3" w:rsidP="006423A3">
      <w:pPr>
        <w:tabs>
          <w:tab w:val="left" w:pos="2550"/>
        </w:tabs>
        <w:sectPr w:rsidR="006423A3" w:rsidSect="006423A3">
          <w:pgSz w:w="16838" w:h="11906" w:orient="landscape" w:code="9"/>
          <w:pgMar w:top="1418" w:right="709" w:bottom="1134" w:left="794" w:header="454" w:footer="454" w:gutter="0"/>
          <w:cols w:space="708"/>
          <w:docGrid w:linePitch="360"/>
        </w:sectPr>
      </w:pPr>
    </w:p>
    <w:p w:rsidR="006423A3" w:rsidRDefault="006423A3" w:rsidP="006423A3">
      <w:pPr>
        <w:tabs>
          <w:tab w:val="left" w:pos="2550"/>
        </w:tabs>
      </w:pPr>
    </w:p>
    <w:tbl>
      <w:tblPr>
        <w:tblpPr w:leftFromText="141" w:rightFromText="141" w:vertAnchor="text" w:horzAnchor="margin" w:tblpXSpec="center" w:tblpY="1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6"/>
        <w:gridCol w:w="1878"/>
        <w:gridCol w:w="336"/>
        <w:gridCol w:w="2215"/>
        <w:gridCol w:w="29"/>
        <w:gridCol w:w="2664"/>
      </w:tblGrid>
      <w:tr w:rsidR="00436285" w:rsidRPr="0068336E" w:rsidTr="00436285">
        <w:trPr>
          <w:trHeight w:val="625"/>
        </w:trPr>
        <w:tc>
          <w:tcPr>
            <w:tcW w:w="9747" w:type="dxa"/>
            <w:gridSpan w:val="7"/>
            <w:shd w:val="clear" w:color="auto" w:fill="auto"/>
            <w:vAlign w:val="center"/>
          </w:tcPr>
          <w:p w:rsidR="00436285" w:rsidRPr="0068336E" w:rsidRDefault="00436285" w:rsidP="00436285">
            <w:pPr>
              <w:tabs>
                <w:tab w:val="center" w:pos="4536"/>
                <w:tab w:val="right" w:pos="9072"/>
              </w:tabs>
              <w:spacing w:before="240" w:after="0" w:line="360" w:lineRule="auto"/>
              <w:jc w:val="center"/>
              <w:rPr>
                <w:rFonts w:ascii="Arial" w:hAnsi="Arial" w:cs="Arial"/>
                <w:b/>
              </w:rPr>
            </w:pPr>
            <w:r w:rsidRPr="0068336E">
              <w:rPr>
                <w:rFonts w:ascii="Arial" w:hAnsi="Arial" w:cs="Arial"/>
                <w:b/>
              </w:rPr>
              <w:t>PROGRAMME NATIONAL EN EAU POTABLE (PN-AEP)</w:t>
            </w:r>
          </w:p>
          <w:p w:rsidR="00436285" w:rsidRPr="0068336E" w:rsidRDefault="00436285" w:rsidP="00436285">
            <w:pPr>
              <w:tabs>
                <w:tab w:val="center" w:pos="4536"/>
                <w:tab w:val="right" w:pos="9072"/>
              </w:tabs>
              <w:spacing w:before="240" w:after="0" w:line="360" w:lineRule="auto"/>
              <w:jc w:val="center"/>
              <w:rPr>
                <w:rFonts w:cs="Arial"/>
              </w:rPr>
            </w:pPr>
            <w:r w:rsidRPr="0068336E">
              <w:rPr>
                <w:rFonts w:ascii="Arial" w:hAnsi="Arial" w:cs="Arial"/>
                <w:b/>
              </w:rPr>
              <w:t>Projet d’Adduction en Eau Potable dans la Région de l’Est (PAEP-EST)</w:t>
            </w:r>
          </w:p>
        </w:tc>
      </w:tr>
      <w:tr w:rsidR="00436285" w:rsidRPr="0068336E" w:rsidTr="00436285">
        <w:trPr>
          <w:trHeight w:val="1134"/>
        </w:trPr>
        <w:tc>
          <w:tcPr>
            <w:tcW w:w="9747" w:type="dxa"/>
            <w:gridSpan w:val="7"/>
            <w:shd w:val="clear" w:color="auto" w:fill="DAEEF3"/>
            <w:vAlign w:val="center"/>
          </w:tcPr>
          <w:p w:rsidR="00436285" w:rsidRPr="0068336E" w:rsidRDefault="00436285" w:rsidP="00436285">
            <w:pPr>
              <w:spacing w:after="0" w:line="360" w:lineRule="auto"/>
              <w:jc w:val="center"/>
              <w:rPr>
                <w:rFonts w:ascii="Arial" w:hAnsi="Arial" w:cs="Arial"/>
                <w:b/>
              </w:rPr>
            </w:pPr>
            <w:r w:rsidRPr="0068336E">
              <w:rPr>
                <w:rFonts w:ascii="Arial" w:hAnsi="Arial" w:cs="Arial"/>
                <w:i/>
              </w:rPr>
              <w:t>Convention AFD No CBF 1283 01 D  du 05/11/2016</w:t>
            </w:r>
          </w:p>
        </w:tc>
      </w:tr>
      <w:tr w:rsidR="00436285" w:rsidRPr="0068336E" w:rsidTr="00436285">
        <w:trPr>
          <w:trHeight w:val="1134"/>
        </w:trPr>
        <w:tc>
          <w:tcPr>
            <w:tcW w:w="9747" w:type="dxa"/>
            <w:gridSpan w:val="7"/>
            <w:tcBorders>
              <w:top w:val="single" w:sz="4" w:space="0" w:color="auto"/>
              <w:left w:val="single" w:sz="4" w:space="0" w:color="auto"/>
              <w:bottom w:val="single" w:sz="4" w:space="0" w:color="auto"/>
              <w:right w:val="single" w:sz="4" w:space="0" w:color="auto"/>
            </w:tcBorders>
            <w:shd w:val="clear" w:color="auto" w:fill="DAEEF3"/>
            <w:vAlign w:val="center"/>
          </w:tcPr>
          <w:p w:rsidR="00436285" w:rsidRPr="0068336E" w:rsidRDefault="00436285" w:rsidP="00436285">
            <w:pPr>
              <w:spacing w:after="0" w:line="360" w:lineRule="auto"/>
              <w:jc w:val="center"/>
              <w:rPr>
                <w:rFonts w:ascii="Arial" w:hAnsi="Arial" w:cs="Arial"/>
                <w:b/>
                <w:sz w:val="28"/>
                <w:szCs w:val="28"/>
              </w:rPr>
            </w:pPr>
            <w:r w:rsidRPr="0068336E">
              <w:rPr>
                <w:rFonts w:ascii="Arial" w:hAnsi="Arial" w:cs="Arial"/>
                <w:b/>
                <w:sz w:val="28"/>
                <w:szCs w:val="28"/>
              </w:rPr>
              <w:t>COMPTE RENDU DE REUNION DE SUIVI HEBDOMADAIRE N°6</w:t>
            </w:r>
          </w:p>
        </w:tc>
      </w:tr>
      <w:tr w:rsidR="00436285" w:rsidRPr="0068336E" w:rsidTr="00436285">
        <w:trPr>
          <w:trHeight w:val="1134"/>
        </w:trPr>
        <w:tc>
          <w:tcPr>
            <w:tcW w:w="1809" w:type="dxa"/>
            <w:shd w:val="clear" w:color="auto" w:fill="DAEEF3"/>
            <w:vAlign w:val="center"/>
          </w:tcPr>
          <w:p w:rsidR="00436285" w:rsidRPr="0068336E" w:rsidRDefault="00436285" w:rsidP="00436285">
            <w:pPr>
              <w:spacing w:after="0" w:line="360" w:lineRule="auto"/>
              <w:rPr>
                <w:rFonts w:ascii="Arial" w:hAnsi="Arial" w:cs="Arial"/>
                <w:b/>
                <w:sz w:val="20"/>
                <w:szCs w:val="20"/>
              </w:rPr>
            </w:pPr>
            <w:r w:rsidRPr="0068336E">
              <w:rPr>
                <w:rFonts w:ascii="Arial" w:hAnsi="Arial" w:cs="Arial"/>
                <w:b/>
                <w:sz w:val="20"/>
                <w:szCs w:val="20"/>
              </w:rPr>
              <w:t>Lieu :</w:t>
            </w:r>
          </w:p>
        </w:tc>
        <w:tc>
          <w:tcPr>
            <w:tcW w:w="5274" w:type="dxa"/>
            <w:gridSpan w:val="5"/>
            <w:shd w:val="clear" w:color="auto" w:fill="DAEEF3"/>
            <w:vAlign w:val="center"/>
          </w:tcPr>
          <w:p w:rsidR="00436285" w:rsidRPr="0068336E" w:rsidRDefault="00436285" w:rsidP="00436285">
            <w:pPr>
              <w:spacing w:after="0" w:line="360" w:lineRule="auto"/>
              <w:ind w:left="1735" w:hanging="1735"/>
              <w:rPr>
                <w:rFonts w:ascii="Arial" w:hAnsi="Arial" w:cs="Arial"/>
                <w:i/>
                <w:sz w:val="20"/>
                <w:szCs w:val="20"/>
              </w:rPr>
            </w:pPr>
            <w:r w:rsidRPr="0068336E">
              <w:rPr>
                <w:rFonts w:ascii="Arial" w:hAnsi="Arial" w:cs="Arial"/>
                <w:sz w:val="20"/>
                <w:szCs w:val="20"/>
              </w:rPr>
              <w:t>DREA-Est</w:t>
            </w:r>
          </w:p>
        </w:tc>
        <w:tc>
          <w:tcPr>
            <w:tcW w:w="2664" w:type="dxa"/>
            <w:shd w:val="clear" w:color="auto" w:fill="DAEEF3"/>
            <w:vAlign w:val="center"/>
          </w:tcPr>
          <w:p w:rsidR="00436285" w:rsidRPr="0068336E" w:rsidRDefault="00436285" w:rsidP="00436285">
            <w:pPr>
              <w:spacing w:after="0" w:line="360" w:lineRule="auto"/>
              <w:jc w:val="center"/>
              <w:rPr>
                <w:rFonts w:ascii="Arial" w:hAnsi="Arial" w:cs="Arial"/>
                <w:sz w:val="20"/>
                <w:szCs w:val="20"/>
              </w:rPr>
            </w:pPr>
            <w:r w:rsidRPr="0068336E">
              <w:rPr>
                <w:rFonts w:ascii="Arial" w:hAnsi="Arial" w:cs="Arial"/>
                <w:sz w:val="18"/>
              </w:rPr>
              <w:t xml:space="preserve">DATE : </w:t>
            </w:r>
            <w:r w:rsidRPr="0068336E">
              <w:rPr>
                <w:rFonts w:ascii="Arial" w:hAnsi="Arial" w:cs="Arial"/>
                <w:sz w:val="20"/>
                <w:szCs w:val="20"/>
              </w:rPr>
              <w:t>07 mars</w:t>
            </w:r>
            <w:r w:rsidRPr="0068336E">
              <w:rPr>
                <w:rFonts w:ascii="Arial" w:hAnsi="Arial" w:cs="Arial"/>
                <w:sz w:val="18"/>
              </w:rPr>
              <w:t xml:space="preserve"> 2018</w:t>
            </w:r>
          </w:p>
        </w:tc>
      </w:tr>
      <w:tr w:rsidR="00436285" w:rsidRPr="0068336E" w:rsidTr="00436285">
        <w:trPr>
          <w:trHeight w:val="1134"/>
        </w:trPr>
        <w:tc>
          <w:tcPr>
            <w:tcW w:w="2625" w:type="dxa"/>
            <w:gridSpan w:val="2"/>
            <w:shd w:val="clear" w:color="auto" w:fill="auto"/>
            <w:vAlign w:val="center"/>
          </w:tcPr>
          <w:p w:rsidR="00436285" w:rsidRPr="0068336E" w:rsidRDefault="00436285" w:rsidP="00436285">
            <w:pPr>
              <w:spacing w:after="0" w:line="360" w:lineRule="auto"/>
              <w:rPr>
                <w:rFonts w:ascii="Arial" w:hAnsi="Arial" w:cs="Arial"/>
                <w:b/>
                <w:sz w:val="20"/>
                <w:szCs w:val="20"/>
              </w:rPr>
            </w:pPr>
            <w:r w:rsidRPr="0068336E">
              <w:rPr>
                <w:rFonts w:ascii="Arial" w:hAnsi="Arial" w:cs="Arial"/>
                <w:b/>
                <w:sz w:val="20"/>
                <w:szCs w:val="20"/>
              </w:rPr>
              <w:t>Objet :</w:t>
            </w:r>
          </w:p>
        </w:tc>
        <w:tc>
          <w:tcPr>
            <w:tcW w:w="7122" w:type="dxa"/>
            <w:gridSpan w:val="5"/>
            <w:shd w:val="clear" w:color="auto" w:fill="auto"/>
            <w:vAlign w:val="center"/>
          </w:tcPr>
          <w:p w:rsidR="00436285" w:rsidRPr="0068336E" w:rsidRDefault="00436285" w:rsidP="00436285">
            <w:pPr>
              <w:spacing w:after="0" w:line="360" w:lineRule="auto"/>
              <w:rPr>
                <w:rFonts w:ascii="Arial" w:hAnsi="Arial" w:cs="Arial"/>
                <w:sz w:val="20"/>
                <w:szCs w:val="20"/>
              </w:rPr>
            </w:pPr>
            <w:r w:rsidRPr="0068336E">
              <w:rPr>
                <w:rFonts w:ascii="Arial" w:hAnsi="Arial" w:cs="Arial"/>
                <w:sz w:val="20"/>
                <w:szCs w:val="20"/>
              </w:rPr>
              <w:t>Réunion de suivi opérationnel</w:t>
            </w:r>
          </w:p>
        </w:tc>
      </w:tr>
      <w:tr w:rsidR="00436285" w:rsidRPr="0068336E" w:rsidTr="00436285">
        <w:trPr>
          <w:trHeight w:val="1134"/>
        </w:trPr>
        <w:tc>
          <w:tcPr>
            <w:tcW w:w="2625" w:type="dxa"/>
            <w:gridSpan w:val="2"/>
            <w:tcBorders>
              <w:right w:val="nil"/>
            </w:tcBorders>
            <w:shd w:val="clear" w:color="auto" w:fill="auto"/>
            <w:vAlign w:val="center"/>
          </w:tcPr>
          <w:p w:rsidR="00436285" w:rsidRPr="0068336E" w:rsidRDefault="00436285" w:rsidP="00436285">
            <w:pPr>
              <w:spacing w:after="0" w:line="360" w:lineRule="auto"/>
              <w:jc w:val="right"/>
              <w:rPr>
                <w:rFonts w:ascii="Arial" w:hAnsi="Arial" w:cs="Arial"/>
                <w:b/>
                <w:sz w:val="20"/>
                <w:szCs w:val="20"/>
              </w:rPr>
            </w:pPr>
            <w:r w:rsidRPr="0068336E">
              <w:rPr>
                <w:rFonts w:ascii="Arial" w:hAnsi="Arial" w:cs="Arial"/>
                <w:b/>
                <w:sz w:val="20"/>
                <w:szCs w:val="20"/>
              </w:rPr>
              <w:t>Heure de début :</w:t>
            </w:r>
          </w:p>
        </w:tc>
        <w:tc>
          <w:tcPr>
            <w:tcW w:w="2214" w:type="dxa"/>
            <w:gridSpan w:val="2"/>
            <w:tcBorders>
              <w:left w:val="nil"/>
              <w:right w:val="single" w:sz="4" w:space="0" w:color="auto"/>
            </w:tcBorders>
            <w:shd w:val="clear" w:color="auto" w:fill="auto"/>
            <w:vAlign w:val="center"/>
          </w:tcPr>
          <w:p w:rsidR="00436285" w:rsidRPr="0068336E" w:rsidRDefault="00436285" w:rsidP="00436285">
            <w:pPr>
              <w:spacing w:after="0" w:line="360" w:lineRule="auto"/>
              <w:rPr>
                <w:rFonts w:ascii="Arial" w:hAnsi="Arial" w:cs="Arial"/>
                <w:sz w:val="20"/>
                <w:szCs w:val="20"/>
              </w:rPr>
            </w:pPr>
            <w:r w:rsidRPr="0068336E">
              <w:rPr>
                <w:rFonts w:ascii="Arial" w:hAnsi="Arial" w:cs="Arial"/>
                <w:sz w:val="20"/>
                <w:szCs w:val="20"/>
              </w:rPr>
              <w:t>10h</w:t>
            </w:r>
          </w:p>
        </w:tc>
        <w:tc>
          <w:tcPr>
            <w:tcW w:w="2215" w:type="dxa"/>
            <w:tcBorders>
              <w:right w:val="nil"/>
            </w:tcBorders>
            <w:shd w:val="clear" w:color="auto" w:fill="auto"/>
            <w:vAlign w:val="center"/>
          </w:tcPr>
          <w:p w:rsidR="00436285" w:rsidRPr="0068336E" w:rsidRDefault="00436285" w:rsidP="00436285">
            <w:pPr>
              <w:spacing w:after="0" w:line="360" w:lineRule="auto"/>
              <w:jc w:val="right"/>
              <w:rPr>
                <w:rFonts w:ascii="Arial" w:hAnsi="Arial" w:cs="Arial"/>
                <w:sz w:val="20"/>
                <w:szCs w:val="20"/>
              </w:rPr>
            </w:pPr>
            <w:r w:rsidRPr="0068336E">
              <w:rPr>
                <w:rFonts w:ascii="Arial" w:hAnsi="Arial" w:cs="Arial"/>
                <w:b/>
                <w:sz w:val="20"/>
                <w:szCs w:val="20"/>
              </w:rPr>
              <w:t>Heure de fin :</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436285" w:rsidRPr="0068336E" w:rsidRDefault="00436285" w:rsidP="00436285">
            <w:pPr>
              <w:spacing w:after="0" w:line="360" w:lineRule="auto"/>
              <w:rPr>
                <w:rFonts w:ascii="Arial" w:hAnsi="Arial" w:cs="Arial"/>
                <w:sz w:val="20"/>
                <w:szCs w:val="20"/>
              </w:rPr>
            </w:pPr>
            <w:r w:rsidRPr="0068336E">
              <w:rPr>
                <w:rFonts w:ascii="Arial" w:hAnsi="Arial" w:cs="Arial"/>
                <w:sz w:val="20"/>
                <w:szCs w:val="20"/>
              </w:rPr>
              <w:t>12h 00</w:t>
            </w:r>
          </w:p>
        </w:tc>
      </w:tr>
      <w:tr w:rsidR="00436285" w:rsidRPr="0068336E" w:rsidTr="00436285">
        <w:trPr>
          <w:trHeight w:val="1134"/>
        </w:trPr>
        <w:tc>
          <w:tcPr>
            <w:tcW w:w="9747" w:type="dxa"/>
            <w:gridSpan w:val="7"/>
            <w:shd w:val="clear" w:color="auto" w:fill="DAEEF3"/>
            <w:vAlign w:val="center"/>
          </w:tcPr>
          <w:p w:rsidR="00436285" w:rsidRPr="0068336E" w:rsidRDefault="00436285" w:rsidP="00436285">
            <w:pPr>
              <w:spacing w:before="40"/>
              <w:rPr>
                <w:rFonts w:ascii="Arial" w:hAnsi="Arial" w:cs="Arial"/>
                <w:b/>
              </w:rPr>
            </w:pPr>
            <w:r w:rsidRPr="0068336E">
              <w:rPr>
                <w:rFonts w:ascii="Arial" w:hAnsi="Arial" w:cs="Arial"/>
                <w:b/>
              </w:rPr>
              <w:t xml:space="preserve">PARTICIPANTS </w:t>
            </w:r>
            <w:r w:rsidRPr="0068336E">
              <w:rPr>
                <w:rFonts w:ascii="Arial" w:hAnsi="Arial" w:cs="Arial"/>
                <w:i/>
              </w:rPr>
              <w:t>(voir liste de présence en annexe)</w:t>
            </w:r>
          </w:p>
        </w:tc>
      </w:tr>
      <w:tr w:rsidR="00436285" w:rsidRPr="0068336E" w:rsidTr="00436285">
        <w:trPr>
          <w:trHeight w:val="1871"/>
        </w:trPr>
        <w:tc>
          <w:tcPr>
            <w:tcW w:w="4503" w:type="dxa"/>
            <w:gridSpan w:val="3"/>
            <w:shd w:val="clear" w:color="auto" w:fill="auto"/>
            <w:vAlign w:val="center"/>
          </w:tcPr>
          <w:p w:rsidR="00436285" w:rsidRPr="0068336E" w:rsidRDefault="00436285" w:rsidP="00436285">
            <w:pPr>
              <w:jc w:val="center"/>
              <w:rPr>
                <w:rFonts w:ascii="Arial" w:hAnsi="Arial" w:cs="Arial"/>
                <w:b/>
                <w:sz w:val="20"/>
                <w:szCs w:val="20"/>
              </w:rPr>
            </w:pPr>
            <w:r w:rsidRPr="0068336E">
              <w:rPr>
                <w:rFonts w:ascii="Arial" w:hAnsi="Arial" w:cs="Arial"/>
                <w:b/>
                <w:sz w:val="20"/>
                <w:szCs w:val="20"/>
              </w:rPr>
              <w:t>UNITE DE GESTION DU PROJET</w:t>
            </w:r>
          </w:p>
        </w:tc>
        <w:tc>
          <w:tcPr>
            <w:tcW w:w="5244" w:type="dxa"/>
            <w:gridSpan w:val="4"/>
            <w:shd w:val="clear" w:color="auto" w:fill="auto"/>
            <w:vAlign w:val="center"/>
          </w:tcPr>
          <w:p w:rsidR="00436285" w:rsidRPr="0068336E" w:rsidRDefault="00436285" w:rsidP="00436285">
            <w:pPr>
              <w:jc w:val="center"/>
              <w:rPr>
                <w:rFonts w:ascii="Arial" w:hAnsi="Arial" w:cs="Arial"/>
                <w:b/>
                <w:caps/>
                <w:sz w:val="20"/>
                <w:szCs w:val="20"/>
              </w:rPr>
            </w:pPr>
          </w:p>
          <w:p w:rsidR="00436285" w:rsidRPr="0068336E" w:rsidRDefault="00436285" w:rsidP="00436285">
            <w:pPr>
              <w:jc w:val="center"/>
              <w:rPr>
                <w:rFonts w:ascii="Arial" w:hAnsi="Arial" w:cs="Arial"/>
                <w:b/>
                <w:caps/>
                <w:sz w:val="20"/>
                <w:szCs w:val="20"/>
              </w:rPr>
            </w:pPr>
            <w:r w:rsidRPr="0068336E">
              <w:rPr>
                <w:rFonts w:ascii="Arial" w:hAnsi="Arial" w:cs="Arial"/>
                <w:b/>
                <w:caps/>
                <w:sz w:val="20"/>
                <w:szCs w:val="20"/>
              </w:rPr>
              <w:t>SaEp, saEUE, SESS</w:t>
            </w:r>
          </w:p>
          <w:p w:rsidR="00436285" w:rsidRPr="0068336E" w:rsidRDefault="00436285" w:rsidP="00436285">
            <w:pPr>
              <w:rPr>
                <w:rFonts w:ascii="Arial" w:hAnsi="Arial" w:cs="Arial"/>
                <w:b/>
                <w:caps/>
                <w:sz w:val="20"/>
                <w:szCs w:val="20"/>
              </w:rPr>
            </w:pPr>
          </w:p>
        </w:tc>
      </w:tr>
      <w:tr w:rsidR="00436285" w:rsidRPr="0068336E" w:rsidTr="00436285">
        <w:trPr>
          <w:trHeight w:val="1871"/>
        </w:trPr>
        <w:tc>
          <w:tcPr>
            <w:tcW w:w="4503" w:type="dxa"/>
            <w:gridSpan w:val="3"/>
            <w:shd w:val="clear" w:color="auto" w:fill="auto"/>
            <w:vAlign w:val="center"/>
          </w:tcPr>
          <w:p w:rsidR="00436285" w:rsidRPr="0068336E" w:rsidRDefault="00436285" w:rsidP="00436285">
            <w:pPr>
              <w:jc w:val="center"/>
              <w:rPr>
                <w:rFonts w:ascii="Arial" w:hAnsi="Arial" w:cs="Arial"/>
                <w:b/>
                <w:sz w:val="20"/>
                <w:szCs w:val="20"/>
              </w:rPr>
            </w:pPr>
            <w:r w:rsidRPr="0068336E">
              <w:rPr>
                <w:rFonts w:ascii="Arial" w:hAnsi="Arial" w:cs="Arial"/>
                <w:b/>
                <w:sz w:val="20"/>
                <w:szCs w:val="20"/>
              </w:rPr>
              <w:t>ASSISTANT TECHNIQUE</w:t>
            </w:r>
          </w:p>
        </w:tc>
        <w:tc>
          <w:tcPr>
            <w:tcW w:w="5244" w:type="dxa"/>
            <w:gridSpan w:val="4"/>
            <w:shd w:val="clear" w:color="auto" w:fill="auto"/>
            <w:vAlign w:val="center"/>
          </w:tcPr>
          <w:p w:rsidR="00436285" w:rsidRPr="0068336E" w:rsidRDefault="00436285" w:rsidP="00436285">
            <w:pPr>
              <w:jc w:val="center"/>
              <w:rPr>
                <w:rFonts w:ascii="Arial" w:hAnsi="Arial" w:cs="Arial"/>
                <w:color w:val="FF0000"/>
                <w:sz w:val="20"/>
                <w:szCs w:val="20"/>
              </w:rPr>
            </w:pPr>
            <w:r w:rsidRPr="0068336E">
              <w:rPr>
                <w:rFonts w:ascii="Arial" w:hAnsi="Arial" w:cs="Arial"/>
                <w:b/>
                <w:sz w:val="20"/>
                <w:szCs w:val="20"/>
              </w:rPr>
              <w:t>HYDROCONSEIL</w:t>
            </w:r>
          </w:p>
        </w:tc>
      </w:tr>
      <w:tr w:rsidR="00436285" w:rsidRPr="0068336E" w:rsidTr="00436285">
        <w:trPr>
          <w:trHeight w:val="1871"/>
        </w:trPr>
        <w:tc>
          <w:tcPr>
            <w:tcW w:w="4503" w:type="dxa"/>
            <w:gridSpan w:val="3"/>
            <w:shd w:val="clear" w:color="auto" w:fill="auto"/>
            <w:vAlign w:val="center"/>
          </w:tcPr>
          <w:p w:rsidR="00436285" w:rsidRPr="0068336E" w:rsidRDefault="00436285" w:rsidP="00436285">
            <w:pPr>
              <w:spacing w:after="0"/>
              <w:jc w:val="center"/>
              <w:rPr>
                <w:rFonts w:ascii="Arial" w:hAnsi="Arial" w:cs="Arial"/>
                <w:b/>
                <w:sz w:val="20"/>
                <w:szCs w:val="20"/>
              </w:rPr>
            </w:pPr>
            <w:r w:rsidRPr="0068336E">
              <w:rPr>
                <w:rFonts w:ascii="Arial" w:hAnsi="Arial" w:cs="Arial"/>
                <w:b/>
                <w:sz w:val="20"/>
                <w:szCs w:val="20"/>
              </w:rPr>
              <w:t>MAITRE D’OEUVRE TECHNIQUE ET SOCIALE</w:t>
            </w:r>
          </w:p>
        </w:tc>
        <w:tc>
          <w:tcPr>
            <w:tcW w:w="5244" w:type="dxa"/>
            <w:gridSpan w:val="4"/>
            <w:shd w:val="clear" w:color="auto" w:fill="auto"/>
            <w:vAlign w:val="center"/>
          </w:tcPr>
          <w:p w:rsidR="00436285" w:rsidRPr="0068336E" w:rsidRDefault="00436285" w:rsidP="00436285">
            <w:pPr>
              <w:spacing w:after="0"/>
              <w:jc w:val="center"/>
              <w:rPr>
                <w:rFonts w:ascii="Arial" w:hAnsi="Arial" w:cs="Arial"/>
                <w:b/>
                <w:color w:val="FF0000"/>
                <w:sz w:val="20"/>
                <w:szCs w:val="20"/>
              </w:rPr>
            </w:pPr>
            <w:r w:rsidRPr="0068336E">
              <w:rPr>
                <w:rFonts w:ascii="Arial" w:hAnsi="Arial" w:cs="Arial"/>
                <w:b/>
                <w:sz w:val="20"/>
                <w:szCs w:val="20"/>
              </w:rPr>
              <w:t>GAUFF INGENIEURE</w:t>
            </w:r>
          </w:p>
        </w:tc>
      </w:tr>
    </w:tbl>
    <w:p w:rsidR="005F0DC9" w:rsidRDefault="005F0DC9" w:rsidP="005F0DC9">
      <w:pPr>
        <w:tabs>
          <w:tab w:val="left" w:pos="1020"/>
        </w:tabs>
        <w:sectPr w:rsidR="005F0DC9" w:rsidSect="006423A3">
          <w:pgSz w:w="11906" w:h="16838" w:code="9"/>
          <w:pgMar w:top="709" w:right="1134" w:bottom="794" w:left="1418" w:header="454" w:footer="454" w:gutter="0"/>
          <w:cols w:space="708"/>
          <w:docGrid w:linePitch="360"/>
        </w:sectPr>
      </w:pPr>
    </w:p>
    <w:tbl>
      <w:tblPr>
        <w:tblStyle w:val="Grilledutableau"/>
        <w:tblpPr w:leftFromText="141" w:rightFromText="141" w:vertAnchor="text" w:horzAnchor="page" w:tblpX="610" w:tblpY="-1416"/>
        <w:tblW w:w="15588" w:type="dxa"/>
        <w:tblLook w:val="04A0" w:firstRow="1" w:lastRow="0" w:firstColumn="1" w:lastColumn="0" w:noHBand="0" w:noVBand="1"/>
      </w:tblPr>
      <w:tblGrid>
        <w:gridCol w:w="3220"/>
        <w:gridCol w:w="6662"/>
        <w:gridCol w:w="5706"/>
      </w:tblGrid>
      <w:tr w:rsidR="005F0DC9" w:rsidRPr="0068336E" w:rsidTr="005F0DC9">
        <w:trPr>
          <w:trHeight w:val="20"/>
        </w:trPr>
        <w:tc>
          <w:tcPr>
            <w:tcW w:w="3220" w:type="dxa"/>
            <w:vAlign w:val="center"/>
          </w:tcPr>
          <w:p w:rsidR="005F0DC9" w:rsidRPr="0068336E" w:rsidRDefault="005F0DC9" w:rsidP="005F0DC9">
            <w:pPr>
              <w:jc w:val="center"/>
              <w:rPr>
                <w:b/>
              </w:rPr>
            </w:pPr>
            <w:r w:rsidRPr="0068336E">
              <w:rPr>
                <w:b/>
              </w:rPr>
              <w:lastRenderedPageBreak/>
              <w:t>POINTS TRAITES</w:t>
            </w:r>
          </w:p>
        </w:tc>
        <w:tc>
          <w:tcPr>
            <w:tcW w:w="6662" w:type="dxa"/>
            <w:vAlign w:val="center"/>
          </w:tcPr>
          <w:p w:rsidR="005F0DC9" w:rsidRPr="0068336E" w:rsidRDefault="005F0DC9" w:rsidP="005F0DC9">
            <w:pPr>
              <w:jc w:val="center"/>
              <w:rPr>
                <w:b/>
              </w:rPr>
            </w:pPr>
            <w:r w:rsidRPr="0068336E">
              <w:rPr>
                <w:b/>
              </w:rPr>
              <w:t>SITUATION, COMMENTAIRES</w:t>
            </w:r>
          </w:p>
        </w:tc>
        <w:tc>
          <w:tcPr>
            <w:tcW w:w="5706" w:type="dxa"/>
            <w:vAlign w:val="center"/>
          </w:tcPr>
          <w:p w:rsidR="005F0DC9" w:rsidRPr="0068336E" w:rsidRDefault="005F0DC9" w:rsidP="005F0DC9">
            <w:pPr>
              <w:jc w:val="center"/>
              <w:rPr>
                <w:b/>
              </w:rPr>
            </w:pPr>
            <w:r w:rsidRPr="0068336E">
              <w:rPr>
                <w:b/>
              </w:rPr>
              <w:t>DECISIONS, SUITE A DONNER</w:t>
            </w:r>
          </w:p>
        </w:tc>
      </w:tr>
      <w:tr w:rsidR="005F0DC9" w:rsidRPr="0068336E" w:rsidTr="005F0DC9">
        <w:trPr>
          <w:trHeight w:val="20"/>
        </w:trPr>
        <w:tc>
          <w:tcPr>
            <w:tcW w:w="3220" w:type="dxa"/>
            <w:vAlign w:val="center"/>
          </w:tcPr>
          <w:p w:rsidR="005F0DC9" w:rsidRPr="0068336E" w:rsidRDefault="005F0DC9" w:rsidP="005F0DC9">
            <w:r w:rsidRPr="0068336E">
              <w:t>Compte rendu de la réunion hebdomadaire n°</w:t>
            </w:r>
          </w:p>
        </w:tc>
        <w:tc>
          <w:tcPr>
            <w:tcW w:w="6662" w:type="dxa"/>
            <w:vAlign w:val="center"/>
          </w:tcPr>
          <w:p w:rsidR="005F0DC9" w:rsidRPr="0068336E" w:rsidRDefault="005F0DC9" w:rsidP="005F0DC9">
            <w:r w:rsidRPr="0068336E">
              <w:t>Le compte rendu diffusé a pris en compte les remarques et suggestions</w:t>
            </w:r>
          </w:p>
        </w:tc>
        <w:tc>
          <w:tcPr>
            <w:tcW w:w="5706" w:type="dxa"/>
            <w:vAlign w:val="center"/>
          </w:tcPr>
          <w:p w:rsidR="005F0DC9" w:rsidRPr="0068336E" w:rsidRDefault="005F0DC9" w:rsidP="005F0DC9">
            <w:r w:rsidRPr="0068336E">
              <w:t>Compte rendu n°5 adopté</w:t>
            </w:r>
          </w:p>
        </w:tc>
      </w:tr>
      <w:tr w:rsidR="005F0DC9" w:rsidRPr="0068336E" w:rsidTr="005F0DC9">
        <w:trPr>
          <w:trHeight w:val="699"/>
        </w:trPr>
        <w:tc>
          <w:tcPr>
            <w:tcW w:w="3220" w:type="dxa"/>
          </w:tcPr>
          <w:p w:rsidR="005F0DC9" w:rsidRPr="0068336E" w:rsidRDefault="005F0DC9" w:rsidP="005F0DC9">
            <w:r w:rsidRPr="0068336E">
              <w:t>Ateliers Provinciaux</w:t>
            </w:r>
          </w:p>
        </w:tc>
        <w:tc>
          <w:tcPr>
            <w:tcW w:w="6662" w:type="dxa"/>
          </w:tcPr>
          <w:p w:rsidR="005F0DC9" w:rsidRPr="0068336E" w:rsidRDefault="005F0DC9" w:rsidP="005F0DC9">
            <w:pPr>
              <w:numPr>
                <w:ilvl w:val="0"/>
                <w:numId w:val="42"/>
              </w:numPr>
              <w:contextualSpacing/>
            </w:pPr>
            <w:r w:rsidRPr="0068336E">
              <w:t>Ateliers tenus (5)</w:t>
            </w:r>
          </w:p>
          <w:p w:rsidR="005F0DC9" w:rsidRPr="0068336E" w:rsidRDefault="005F0DC9" w:rsidP="005F0DC9">
            <w:r w:rsidRPr="0068336E">
              <w:t xml:space="preserve">La Moe souhaite être informée de la date d’envoi des courriers aux maires pour faciliter son suivi. </w:t>
            </w:r>
          </w:p>
          <w:p w:rsidR="005F0DC9" w:rsidRPr="0068336E" w:rsidRDefault="005F0DC9" w:rsidP="005F0DC9">
            <w:r w:rsidRPr="0068336E">
              <w:t xml:space="preserve">Diffusion des CR : en format électroniques aux DP pour éventuelles corrections avec le </w:t>
            </w:r>
            <w:proofErr w:type="spellStart"/>
            <w:r w:rsidRPr="0068336E">
              <w:t>Ht</w:t>
            </w:r>
            <w:proofErr w:type="spellEnd"/>
            <w:r w:rsidRPr="0068336E">
              <w:t xml:space="preserve"> Commissariat</w:t>
            </w:r>
          </w:p>
        </w:tc>
        <w:tc>
          <w:tcPr>
            <w:tcW w:w="5706" w:type="dxa"/>
          </w:tcPr>
          <w:p w:rsidR="005F0DC9" w:rsidRPr="0068336E" w:rsidRDefault="005F0DC9" w:rsidP="005F0DC9">
            <w:r w:rsidRPr="0068336E">
              <w:t xml:space="preserve">Impliquer les DP pour suivre l’envoi. Comptes rendus : seul </w:t>
            </w:r>
            <w:proofErr w:type="spellStart"/>
            <w:r w:rsidRPr="0068336E">
              <w:t>Komandjari</w:t>
            </w:r>
            <w:proofErr w:type="spellEnd"/>
            <w:r w:rsidRPr="0068336E">
              <w:t xml:space="preserve"> a été diffusé, les autres à diffuser. </w:t>
            </w:r>
          </w:p>
          <w:p w:rsidR="005F0DC9" w:rsidRPr="0068336E" w:rsidRDefault="00DF03ED" w:rsidP="005F0DC9">
            <w:r w:rsidRPr="0068336E">
              <w:t>L’AT reste</w:t>
            </w:r>
            <w:r w:rsidR="005F0DC9" w:rsidRPr="0068336E">
              <w:t xml:space="preserve"> en attente des justificatifs des 4 derniers ateliers.</w:t>
            </w:r>
          </w:p>
          <w:p w:rsidR="005F0DC9" w:rsidRPr="0068336E" w:rsidRDefault="005F0DC9" w:rsidP="005F0DC9">
            <w:r w:rsidRPr="0068336E">
              <w:t>A étudier : compilation en 1 seul fascicule de tous les documents des ateliers (y compris l’atelier  régional)</w:t>
            </w:r>
          </w:p>
        </w:tc>
      </w:tr>
      <w:tr w:rsidR="005F0DC9" w:rsidRPr="0068336E" w:rsidTr="005F0DC9">
        <w:trPr>
          <w:trHeight w:val="1191"/>
        </w:trPr>
        <w:tc>
          <w:tcPr>
            <w:tcW w:w="3220" w:type="dxa"/>
          </w:tcPr>
          <w:p w:rsidR="005F0DC9" w:rsidRPr="0068336E" w:rsidRDefault="005F0DC9" w:rsidP="005F0DC9">
            <w:r w:rsidRPr="0068336E">
              <w:t>Situation des activités et des prestations en cours</w:t>
            </w:r>
          </w:p>
        </w:tc>
        <w:tc>
          <w:tcPr>
            <w:tcW w:w="6662" w:type="dxa"/>
          </w:tcPr>
          <w:p w:rsidR="005F0DC9" w:rsidRPr="0068336E" w:rsidRDefault="005F0DC9" w:rsidP="005F0DC9">
            <w:r w:rsidRPr="0068336E">
              <w:t xml:space="preserve"> Diagnostics de 75 sites agréés par la MO (38 neufs et 37 existants)</w:t>
            </w:r>
          </w:p>
          <w:p w:rsidR="005F0DC9" w:rsidRPr="0068336E" w:rsidRDefault="005F0DC9" w:rsidP="005F0DC9">
            <w:r w:rsidRPr="0068336E">
              <w:t>des AEPS  terminés.</w:t>
            </w:r>
          </w:p>
          <w:p w:rsidR="005F0DC9" w:rsidRPr="0068336E" w:rsidRDefault="005F0DC9" w:rsidP="005F0DC9">
            <w:r w:rsidRPr="0068336E">
              <w:t>La MO souhaite être associée à l’analyse des fiches de diagnostic devant conduire à déterminer les premières listes de sites</w:t>
            </w:r>
          </w:p>
        </w:tc>
        <w:tc>
          <w:tcPr>
            <w:tcW w:w="5706" w:type="dxa"/>
          </w:tcPr>
          <w:p w:rsidR="005F0DC9" w:rsidRPr="0068336E" w:rsidRDefault="005F0DC9" w:rsidP="005F0DC9">
            <w:r w:rsidRPr="0068336E">
              <w:t xml:space="preserve">Réunion technique d’analyse des résultats </w:t>
            </w:r>
            <w:r w:rsidR="00DF03ED" w:rsidRPr="0068336E">
              <w:t>des diagnostics</w:t>
            </w:r>
            <w:r w:rsidRPr="0068336E">
              <w:t xml:space="preserve"> en présence des enquêteurs. Prévue le mercredi 14 mars à 9 h.</w:t>
            </w:r>
          </w:p>
          <w:p w:rsidR="005F0DC9" w:rsidRPr="0068336E" w:rsidRDefault="005F0DC9" w:rsidP="005F0DC9"/>
          <w:p w:rsidR="005F0DC9" w:rsidRPr="0068336E" w:rsidRDefault="005F0DC9" w:rsidP="005F0DC9">
            <w:r w:rsidRPr="0068336E">
              <w:t>Dernières copies de fiches de sites existants à fournir à l’AT</w:t>
            </w:r>
          </w:p>
        </w:tc>
      </w:tr>
      <w:tr w:rsidR="005F0DC9" w:rsidRPr="0068336E" w:rsidTr="005F0DC9">
        <w:trPr>
          <w:trHeight w:val="699"/>
        </w:trPr>
        <w:tc>
          <w:tcPr>
            <w:tcW w:w="3220" w:type="dxa"/>
          </w:tcPr>
          <w:p w:rsidR="005F0DC9" w:rsidRPr="0068336E" w:rsidRDefault="005F0DC9" w:rsidP="005F0DC9">
            <w:r w:rsidRPr="0068336E">
              <w:t>Premier Comité de Pilotage du Projet</w:t>
            </w:r>
          </w:p>
        </w:tc>
        <w:tc>
          <w:tcPr>
            <w:tcW w:w="6662" w:type="dxa"/>
          </w:tcPr>
          <w:p w:rsidR="005F0DC9" w:rsidRPr="0068336E" w:rsidRDefault="005F0DC9" w:rsidP="005F0DC9">
            <w:r w:rsidRPr="0068336E">
              <w:t xml:space="preserve">Date à confirmer d’entente entre la Coordination, le SG du MEA et le bailleur. Semaine du 19 au 23 mars ( ?). </w:t>
            </w:r>
          </w:p>
          <w:p w:rsidR="005F0DC9" w:rsidRPr="0068336E" w:rsidRDefault="005F0DC9" w:rsidP="005F0DC9">
            <w:r w:rsidRPr="0068336E">
              <w:t>Les documents CP à préparer sont : La lettre d’invitation Un bilan d’exécution un devis programme, deux présentations.</w:t>
            </w:r>
          </w:p>
          <w:p w:rsidR="005F0DC9" w:rsidRPr="0068336E" w:rsidRDefault="005F0DC9" w:rsidP="005F0DC9">
            <w:r w:rsidRPr="0068336E">
              <w:t>TDR à préparer (UGP), pertinence d’examiner le manuel de procédures au CP ?</w:t>
            </w:r>
          </w:p>
          <w:p w:rsidR="005F0DC9" w:rsidRPr="0068336E" w:rsidRDefault="005F0DC9" w:rsidP="005F0DC9">
            <w:r w:rsidRPr="0068336E">
              <w:t xml:space="preserve">Questions à évoquer au CP : dimensionnement des AEPS, nombre de BF ? consommations spécifiques à prendre en compte, taux de croissance </w:t>
            </w:r>
            <w:r w:rsidR="00DF03ED" w:rsidRPr="0068336E">
              <w:t>et horizon</w:t>
            </w:r>
            <w:r w:rsidRPr="0068336E">
              <w:t xml:space="preserve"> à considérer ??</w:t>
            </w:r>
          </w:p>
          <w:p w:rsidR="005F0DC9" w:rsidRPr="0068336E" w:rsidRDefault="005F0DC9" w:rsidP="005F0DC9"/>
        </w:tc>
        <w:tc>
          <w:tcPr>
            <w:tcW w:w="5706" w:type="dxa"/>
          </w:tcPr>
          <w:p w:rsidR="005F0DC9" w:rsidRPr="0068336E" w:rsidRDefault="005F0DC9" w:rsidP="005F0DC9">
            <w:r w:rsidRPr="0068336E">
              <w:t>L’AT appuiera l’UGP pour les documents statutaires du Comité de Pilotage.</w:t>
            </w:r>
          </w:p>
          <w:p w:rsidR="005F0DC9" w:rsidRPr="0068336E" w:rsidRDefault="005F0DC9" w:rsidP="005F0DC9">
            <w:r w:rsidRPr="0068336E">
              <w:t>Concrètement l’AT  prépare les trames des documents et sollicitera les paragraphes et chapitres à l’UGP pour la constitution des premiers documents à valider par la DREA.</w:t>
            </w:r>
          </w:p>
        </w:tc>
      </w:tr>
      <w:tr w:rsidR="005F0DC9" w:rsidRPr="0068336E" w:rsidTr="005F0DC9">
        <w:trPr>
          <w:trHeight w:val="1928"/>
        </w:trPr>
        <w:tc>
          <w:tcPr>
            <w:tcW w:w="3220" w:type="dxa"/>
          </w:tcPr>
          <w:p w:rsidR="005F0DC9" w:rsidRPr="0068336E" w:rsidRDefault="005F0DC9" w:rsidP="005F0DC9">
            <w:r w:rsidRPr="0068336E">
              <w:t>Marchés de Forage SAIRA</w:t>
            </w:r>
          </w:p>
        </w:tc>
        <w:tc>
          <w:tcPr>
            <w:tcW w:w="6662" w:type="dxa"/>
          </w:tcPr>
          <w:p w:rsidR="005F0DC9" w:rsidRPr="0068336E" w:rsidRDefault="005F0DC9" w:rsidP="005F0DC9">
            <w:r w:rsidRPr="0068336E">
              <w:t>Le marché a été approuvé le 26 février 2018.</w:t>
            </w:r>
          </w:p>
          <w:p w:rsidR="005F0DC9" w:rsidRPr="0068336E" w:rsidRDefault="005F0DC9" w:rsidP="005F0DC9">
            <w:r w:rsidRPr="0068336E">
              <w:t>A notifier.</w:t>
            </w:r>
          </w:p>
          <w:p w:rsidR="005F0DC9" w:rsidRPr="0068336E" w:rsidRDefault="005F0DC9" w:rsidP="005F0DC9">
            <w:r w:rsidRPr="0068336E">
              <w:t>OS à donner en fonction de la date de mobilisation de SAIRA pour les premiers travaux de tests sur forages existants prévus dès avril mai après la présélection des sites.</w:t>
            </w:r>
          </w:p>
        </w:tc>
        <w:tc>
          <w:tcPr>
            <w:tcW w:w="5706" w:type="dxa"/>
          </w:tcPr>
          <w:p w:rsidR="005F0DC9" w:rsidRPr="0068336E" w:rsidRDefault="005F0DC9" w:rsidP="005F0DC9">
            <w:r w:rsidRPr="0068336E">
              <w:t>Procédure d’approbation à suivre au niveau central (AT)</w:t>
            </w:r>
          </w:p>
        </w:tc>
      </w:tr>
      <w:tr w:rsidR="005F0DC9" w:rsidRPr="0068336E" w:rsidTr="005F0DC9">
        <w:trPr>
          <w:trHeight w:val="1191"/>
        </w:trPr>
        <w:tc>
          <w:tcPr>
            <w:tcW w:w="3220" w:type="dxa"/>
          </w:tcPr>
          <w:p w:rsidR="005F0DC9" w:rsidRPr="0068336E" w:rsidRDefault="005F0DC9" w:rsidP="005F0DC9">
            <w:r w:rsidRPr="0068336E">
              <w:t xml:space="preserve">DAO génie civil et </w:t>
            </w:r>
            <w:proofErr w:type="spellStart"/>
            <w:r w:rsidRPr="0068336E">
              <w:t>pmh</w:t>
            </w:r>
            <w:proofErr w:type="spellEnd"/>
            <w:r w:rsidRPr="0068336E">
              <w:t xml:space="preserve"> (marché n°2)</w:t>
            </w:r>
          </w:p>
        </w:tc>
        <w:tc>
          <w:tcPr>
            <w:tcW w:w="6662" w:type="dxa"/>
          </w:tcPr>
          <w:p w:rsidR="005F0DC9" w:rsidRPr="0068336E" w:rsidRDefault="005F0DC9" w:rsidP="005F0DC9">
            <w:r w:rsidRPr="0068336E">
              <w:t>Version complète du DAO en correction à l’UGP après lecture de l’AT.</w:t>
            </w:r>
          </w:p>
          <w:p w:rsidR="005F0DC9" w:rsidRPr="0068336E" w:rsidRDefault="005F0DC9" w:rsidP="005F0DC9">
            <w:pPr>
              <w:numPr>
                <w:ilvl w:val="0"/>
                <w:numId w:val="40"/>
              </w:numPr>
              <w:contextualSpacing/>
            </w:pPr>
            <w:r w:rsidRPr="0068336E">
              <w:t xml:space="preserve">Dead line visa 15 </w:t>
            </w:r>
            <w:proofErr w:type="spellStart"/>
            <w:r w:rsidRPr="0068336E">
              <w:t>déc</w:t>
            </w:r>
            <w:proofErr w:type="spellEnd"/>
            <w:r w:rsidRPr="0068336E">
              <w:t xml:space="preserve"> 2018</w:t>
            </w:r>
          </w:p>
        </w:tc>
        <w:tc>
          <w:tcPr>
            <w:tcW w:w="5706" w:type="dxa"/>
          </w:tcPr>
          <w:p w:rsidR="005F0DC9" w:rsidRPr="0068336E" w:rsidRDefault="005F0DC9" w:rsidP="005F0DC9">
            <w:r w:rsidRPr="0068336E">
              <w:t>A soumettre à la DREA dès l’achèvement de cette première version.</w:t>
            </w:r>
          </w:p>
          <w:p w:rsidR="005F0DC9" w:rsidRPr="0068336E" w:rsidRDefault="005F0DC9" w:rsidP="005F0DC9">
            <w:r w:rsidRPr="0068336E">
              <w:t>Les travaux supplémentaires feront l’objet de marchés distincts.</w:t>
            </w:r>
          </w:p>
        </w:tc>
      </w:tr>
      <w:tr w:rsidR="005F0DC9" w:rsidRPr="0068336E" w:rsidTr="005F0DC9">
        <w:trPr>
          <w:trHeight w:val="699"/>
        </w:trPr>
        <w:tc>
          <w:tcPr>
            <w:tcW w:w="3220" w:type="dxa"/>
            <w:vAlign w:val="center"/>
          </w:tcPr>
          <w:p w:rsidR="005F0DC9" w:rsidRPr="0068336E" w:rsidRDefault="005F0DC9" w:rsidP="005F0DC9">
            <w:r w:rsidRPr="0068336E">
              <w:t>Manuel de Procédures</w:t>
            </w:r>
          </w:p>
          <w:p w:rsidR="005F0DC9" w:rsidRPr="0068336E" w:rsidRDefault="005F0DC9" w:rsidP="005F0DC9"/>
        </w:tc>
        <w:tc>
          <w:tcPr>
            <w:tcW w:w="6662" w:type="dxa"/>
            <w:vAlign w:val="center"/>
          </w:tcPr>
          <w:p w:rsidR="005F0DC9" w:rsidRPr="0068336E" w:rsidRDefault="005F0DC9" w:rsidP="005F0DC9">
            <w:r w:rsidRPr="0068336E">
              <w:t>Produit dans sa version provisoire.</w:t>
            </w:r>
          </w:p>
        </w:tc>
        <w:tc>
          <w:tcPr>
            <w:tcW w:w="5706" w:type="dxa"/>
            <w:vAlign w:val="center"/>
          </w:tcPr>
          <w:p w:rsidR="005F0DC9" w:rsidRPr="0068336E" w:rsidRDefault="005F0DC9" w:rsidP="005F0DC9">
            <w:r w:rsidRPr="0068336E">
              <w:t>Manuel en attente d’observations avant envoi pour ANO.</w:t>
            </w:r>
          </w:p>
        </w:tc>
      </w:tr>
      <w:tr w:rsidR="005F0DC9" w:rsidRPr="0068336E" w:rsidTr="005F0DC9">
        <w:trPr>
          <w:trHeight w:val="1191"/>
        </w:trPr>
        <w:tc>
          <w:tcPr>
            <w:tcW w:w="3220" w:type="dxa"/>
          </w:tcPr>
          <w:p w:rsidR="005F0DC9" w:rsidRPr="0068336E" w:rsidRDefault="005F0DC9" w:rsidP="005F0DC9">
            <w:r w:rsidRPr="0068336E">
              <w:lastRenderedPageBreak/>
              <w:t>Divers :</w:t>
            </w:r>
          </w:p>
          <w:p w:rsidR="005F0DC9" w:rsidRPr="0068336E" w:rsidRDefault="005F0DC9" w:rsidP="005F0DC9"/>
          <w:p w:rsidR="005F0DC9" w:rsidRPr="0068336E" w:rsidRDefault="005F0DC9" w:rsidP="005F0DC9"/>
          <w:p w:rsidR="005F0DC9" w:rsidRPr="0068336E" w:rsidRDefault="005F0DC9" w:rsidP="005F0DC9">
            <w:r w:rsidRPr="0068336E">
              <w:t>Atelier Arsenic 2iE</w:t>
            </w:r>
          </w:p>
          <w:p w:rsidR="005F0DC9" w:rsidRPr="0068336E" w:rsidRDefault="005F0DC9" w:rsidP="005F0DC9"/>
          <w:p w:rsidR="005F0DC9" w:rsidRPr="0068336E" w:rsidRDefault="005F0DC9" w:rsidP="005F0DC9">
            <w:r w:rsidRPr="0068336E">
              <w:t>Foire de l’eau</w:t>
            </w:r>
          </w:p>
          <w:p w:rsidR="005F0DC9" w:rsidRPr="0068336E" w:rsidRDefault="005F0DC9" w:rsidP="005F0DC9"/>
          <w:p w:rsidR="005F0DC9" w:rsidRPr="0068336E" w:rsidRDefault="005F0DC9" w:rsidP="005F0DC9"/>
          <w:p w:rsidR="005F0DC9" w:rsidRPr="0068336E" w:rsidRDefault="005F0DC9" w:rsidP="005F0DC9">
            <w:r w:rsidRPr="0068336E">
              <w:t>Congés du personnel</w:t>
            </w:r>
          </w:p>
          <w:p w:rsidR="005F0DC9" w:rsidRPr="0068336E" w:rsidRDefault="005F0DC9" w:rsidP="005F0DC9"/>
          <w:p w:rsidR="005F0DC9" w:rsidRPr="0068336E" w:rsidRDefault="005F0DC9" w:rsidP="005F0DC9"/>
          <w:p w:rsidR="005F0DC9" w:rsidRPr="0068336E" w:rsidRDefault="005F0DC9" w:rsidP="005F0DC9">
            <w:r w:rsidRPr="0068336E">
              <w:t>Prochaine réunion hebdomadaire</w:t>
            </w:r>
          </w:p>
        </w:tc>
        <w:tc>
          <w:tcPr>
            <w:tcW w:w="6662" w:type="dxa"/>
          </w:tcPr>
          <w:p w:rsidR="005F0DC9" w:rsidRPr="0068336E" w:rsidRDefault="005F0DC9" w:rsidP="005F0DC9"/>
          <w:p w:rsidR="005F0DC9" w:rsidRPr="0068336E" w:rsidRDefault="005F0DC9" w:rsidP="005F0DC9"/>
          <w:p w:rsidR="005F0DC9" w:rsidRPr="0068336E" w:rsidRDefault="005F0DC9" w:rsidP="005F0DC9"/>
          <w:p w:rsidR="005F0DC9" w:rsidRPr="0068336E" w:rsidRDefault="005F0DC9" w:rsidP="005F0DC9">
            <w:r w:rsidRPr="0068336E">
              <w:t>Information sur cet atelier prévu le 15 mars à 2iE</w:t>
            </w:r>
          </w:p>
          <w:p w:rsidR="005F0DC9" w:rsidRPr="0068336E" w:rsidRDefault="005F0DC9" w:rsidP="005F0DC9"/>
          <w:p w:rsidR="005F0DC9" w:rsidRPr="0068336E" w:rsidRDefault="005F0DC9" w:rsidP="005F0DC9">
            <w:r w:rsidRPr="0068336E">
              <w:t>Du 22 au 25 mars 2018 à Fada.</w:t>
            </w:r>
          </w:p>
          <w:p w:rsidR="005F0DC9" w:rsidRPr="0068336E" w:rsidRDefault="005F0DC9" w:rsidP="005F0DC9"/>
          <w:p w:rsidR="005F0DC9" w:rsidRPr="0068336E" w:rsidRDefault="005F0DC9" w:rsidP="005F0DC9"/>
          <w:p w:rsidR="005F0DC9" w:rsidRPr="0068336E" w:rsidRDefault="005F0DC9" w:rsidP="005F0DC9">
            <w:r w:rsidRPr="0068336E">
              <w:t>Le Chef de Mission de la MOE sera en congé du 26 mars au 25 avril. L’intérim sera assuré par le sociologue principal</w:t>
            </w:r>
          </w:p>
        </w:tc>
        <w:tc>
          <w:tcPr>
            <w:tcW w:w="5706" w:type="dxa"/>
          </w:tcPr>
          <w:p w:rsidR="005F0DC9" w:rsidRPr="0068336E" w:rsidRDefault="005F0DC9" w:rsidP="005F0DC9"/>
          <w:p w:rsidR="005F0DC9" w:rsidRPr="0068336E" w:rsidRDefault="005F0DC9" w:rsidP="005F0DC9"/>
          <w:p w:rsidR="005F0DC9" w:rsidRPr="0068336E" w:rsidRDefault="005F0DC9" w:rsidP="005F0DC9"/>
          <w:p w:rsidR="005F0DC9" w:rsidRPr="0068336E" w:rsidRDefault="005F0DC9" w:rsidP="005F0DC9">
            <w:r w:rsidRPr="0068336E">
              <w:t>Diffusion de l’info pour participation </w:t>
            </w:r>
          </w:p>
          <w:p w:rsidR="005F0DC9" w:rsidRPr="0068336E" w:rsidRDefault="005F0DC9" w:rsidP="005F0DC9"/>
          <w:p w:rsidR="005F0DC9" w:rsidRPr="0068336E" w:rsidRDefault="005F0DC9" w:rsidP="005F0DC9">
            <w:r w:rsidRPr="0068336E">
              <w:t>La DREA saisira ses partenaires pour solliciter leur concours.</w:t>
            </w:r>
          </w:p>
          <w:p w:rsidR="005F0DC9" w:rsidRPr="0068336E" w:rsidRDefault="005F0DC9" w:rsidP="005F0DC9"/>
          <w:p w:rsidR="005F0DC9" w:rsidRPr="0068336E" w:rsidRDefault="005F0DC9" w:rsidP="005F0DC9"/>
          <w:p w:rsidR="005F0DC9" w:rsidRPr="0068336E" w:rsidRDefault="005F0DC9" w:rsidP="005F0DC9"/>
          <w:p w:rsidR="005F0DC9" w:rsidRPr="0068336E" w:rsidRDefault="005F0DC9" w:rsidP="005F0DC9"/>
          <w:p w:rsidR="005F0DC9" w:rsidRPr="0068336E" w:rsidRDefault="005F0DC9" w:rsidP="005F0DC9">
            <w:r w:rsidRPr="0068336E">
              <w:t>Le mercredi  14 mars à 9 heures précises</w:t>
            </w:r>
          </w:p>
        </w:tc>
      </w:tr>
    </w:tbl>
    <w:p w:rsidR="005F0DC9" w:rsidRDefault="005F0DC9" w:rsidP="005F0DC9">
      <w:pPr>
        <w:tabs>
          <w:tab w:val="left" w:pos="1020"/>
        </w:tabs>
      </w:pPr>
    </w:p>
    <w:p w:rsidR="005F0DC9" w:rsidRPr="005F0DC9" w:rsidRDefault="005F0DC9" w:rsidP="005F0DC9">
      <w:r w:rsidRPr="0068336E">
        <w:rPr>
          <w:rFonts w:ascii="Tahoma" w:hAnsi="Tahoma" w:cs="Tahoma"/>
          <w:szCs w:val="24"/>
        </w:rPr>
        <w:t>Fait à Fada le 7/03/2018</w:t>
      </w:r>
    </w:p>
    <w:tbl>
      <w:tblPr>
        <w:tblStyle w:val="Grilledutableau"/>
        <w:tblpPr w:leftFromText="141" w:rightFromText="141" w:vertAnchor="text" w:horzAnchor="page" w:tblpX="5566" w:tblpY="341"/>
        <w:tblW w:w="7726" w:type="dxa"/>
        <w:tblLook w:val="04A0" w:firstRow="1" w:lastRow="0" w:firstColumn="1" w:lastColumn="0" w:noHBand="0" w:noVBand="1"/>
      </w:tblPr>
      <w:tblGrid>
        <w:gridCol w:w="3685"/>
        <w:gridCol w:w="4041"/>
      </w:tblGrid>
      <w:tr w:rsidR="00DF03ED" w:rsidRPr="0068336E" w:rsidTr="00DF03ED">
        <w:tc>
          <w:tcPr>
            <w:tcW w:w="3685" w:type="dxa"/>
          </w:tcPr>
          <w:p w:rsidR="00DF03ED" w:rsidRPr="0068336E" w:rsidRDefault="00DF03ED" w:rsidP="00DF03ED">
            <w:pPr>
              <w:spacing w:after="240"/>
              <w:jc w:val="center"/>
              <w:rPr>
                <w:rFonts w:ascii="Tahoma" w:hAnsi="Tahoma" w:cs="Tahoma"/>
                <w:szCs w:val="24"/>
              </w:rPr>
            </w:pPr>
            <w:r w:rsidRPr="0068336E">
              <w:rPr>
                <w:rFonts w:ascii="Tahoma" w:hAnsi="Tahoma" w:cs="Tahoma"/>
                <w:szCs w:val="24"/>
              </w:rPr>
              <w:t>Le Rapporteur</w:t>
            </w:r>
          </w:p>
        </w:tc>
        <w:tc>
          <w:tcPr>
            <w:tcW w:w="4041" w:type="dxa"/>
          </w:tcPr>
          <w:p w:rsidR="00DF03ED" w:rsidRPr="0068336E" w:rsidRDefault="00DF03ED" w:rsidP="00DF03ED">
            <w:pPr>
              <w:spacing w:after="240"/>
              <w:jc w:val="center"/>
              <w:rPr>
                <w:rFonts w:ascii="Tahoma" w:hAnsi="Tahoma" w:cs="Tahoma"/>
                <w:szCs w:val="24"/>
              </w:rPr>
            </w:pPr>
            <w:r w:rsidRPr="0068336E">
              <w:rPr>
                <w:rFonts w:ascii="Tahoma" w:hAnsi="Tahoma" w:cs="Tahoma"/>
                <w:szCs w:val="24"/>
              </w:rPr>
              <w:t>Pour l’UGP</w:t>
            </w:r>
          </w:p>
        </w:tc>
      </w:tr>
      <w:tr w:rsidR="00DF03ED" w:rsidRPr="0068336E" w:rsidTr="00DF03ED">
        <w:tc>
          <w:tcPr>
            <w:tcW w:w="3685" w:type="dxa"/>
          </w:tcPr>
          <w:p w:rsidR="00DF03ED" w:rsidRPr="0068336E" w:rsidRDefault="00DF03ED" w:rsidP="00DF03ED">
            <w:pPr>
              <w:spacing w:after="240"/>
              <w:jc w:val="both"/>
              <w:rPr>
                <w:rFonts w:ascii="Tahoma" w:hAnsi="Tahoma" w:cs="Tahoma"/>
                <w:szCs w:val="24"/>
              </w:rPr>
            </w:pPr>
            <w:r w:rsidRPr="0068336E">
              <w:rPr>
                <w:rFonts w:ascii="Tahoma" w:hAnsi="Tahoma" w:cs="Tahoma"/>
                <w:szCs w:val="24"/>
              </w:rPr>
              <w:t>AT HYDROCONSEIL</w:t>
            </w:r>
          </w:p>
          <w:p w:rsidR="00DF03ED" w:rsidRPr="0068336E" w:rsidRDefault="00DF03ED" w:rsidP="00DF03ED">
            <w:pPr>
              <w:spacing w:after="240"/>
              <w:jc w:val="both"/>
              <w:rPr>
                <w:rFonts w:ascii="Tahoma" w:hAnsi="Tahoma" w:cs="Tahoma"/>
                <w:szCs w:val="24"/>
              </w:rPr>
            </w:pPr>
          </w:p>
          <w:p w:rsidR="00DF03ED" w:rsidRDefault="00DF03ED" w:rsidP="00DF03ED">
            <w:pPr>
              <w:spacing w:after="240"/>
              <w:jc w:val="both"/>
              <w:rPr>
                <w:rFonts w:ascii="Tahoma" w:hAnsi="Tahoma" w:cs="Tahoma"/>
                <w:szCs w:val="24"/>
              </w:rPr>
            </w:pPr>
          </w:p>
          <w:p w:rsidR="008D37A5" w:rsidRPr="0068336E" w:rsidRDefault="008D37A5" w:rsidP="00DF03ED">
            <w:pPr>
              <w:spacing w:after="240"/>
              <w:jc w:val="both"/>
              <w:rPr>
                <w:rFonts w:ascii="Tahoma" w:hAnsi="Tahoma" w:cs="Tahoma"/>
                <w:szCs w:val="24"/>
              </w:rPr>
            </w:pPr>
          </w:p>
        </w:tc>
        <w:tc>
          <w:tcPr>
            <w:tcW w:w="4041" w:type="dxa"/>
          </w:tcPr>
          <w:p w:rsidR="00DF03ED" w:rsidRPr="0068336E" w:rsidRDefault="00DF03ED" w:rsidP="008D37A5">
            <w:pPr>
              <w:spacing w:after="240"/>
              <w:jc w:val="center"/>
              <w:rPr>
                <w:rFonts w:ascii="Tahoma" w:hAnsi="Tahoma" w:cs="Tahoma"/>
                <w:szCs w:val="24"/>
              </w:rPr>
            </w:pPr>
          </w:p>
        </w:tc>
      </w:tr>
    </w:tbl>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tbl>
      <w:tblPr>
        <w:tblpPr w:leftFromText="141" w:rightFromText="141" w:vertAnchor="text" w:horzAnchor="margin" w:tblpXSpec="center" w:tblpY="-141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6"/>
        <w:gridCol w:w="1878"/>
        <w:gridCol w:w="336"/>
        <w:gridCol w:w="2215"/>
        <w:gridCol w:w="29"/>
        <w:gridCol w:w="2664"/>
      </w:tblGrid>
      <w:tr w:rsidR="005F0DC9" w:rsidRPr="0068336E" w:rsidTr="005F0DC9">
        <w:trPr>
          <w:trHeight w:val="625"/>
        </w:trPr>
        <w:tc>
          <w:tcPr>
            <w:tcW w:w="9747" w:type="dxa"/>
            <w:gridSpan w:val="7"/>
            <w:shd w:val="clear" w:color="auto" w:fill="auto"/>
            <w:vAlign w:val="center"/>
          </w:tcPr>
          <w:p w:rsidR="005F0DC9" w:rsidRPr="0068336E" w:rsidRDefault="005F0DC9" w:rsidP="005F0DC9">
            <w:pPr>
              <w:tabs>
                <w:tab w:val="center" w:pos="4536"/>
                <w:tab w:val="right" w:pos="9072"/>
              </w:tabs>
              <w:spacing w:before="240" w:after="0" w:line="360" w:lineRule="auto"/>
              <w:jc w:val="center"/>
              <w:rPr>
                <w:rFonts w:ascii="Arial" w:hAnsi="Arial" w:cs="Arial"/>
                <w:b/>
              </w:rPr>
            </w:pPr>
            <w:r w:rsidRPr="0068336E">
              <w:rPr>
                <w:rFonts w:ascii="Arial" w:hAnsi="Arial" w:cs="Arial"/>
                <w:b/>
              </w:rPr>
              <w:lastRenderedPageBreak/>
              <w:t>PROGRAMME NATIONAL EN EAU POTABLE (PN-AEP)</w:t>
            </w:r>
          </w:p>
          <w:p w:rsidR="005F0DC9" w:rsidRPr="0068336E" w:rsidRDefault="005F0DC9" w:rsidP="005F0DC9">
            <w:pPr>
              <w:tabs>
                <w:tab w:val="center" w:pos="4536"/>
                <w:tab w:val="right" w:pos="9072"/>
              </w:tabs>
              <w:spacing w:before="240" w:after="0" w:line="360" w:lineRule="auto"/>
              <w:jc w:val="center"/>
              <w:rPr>
                <w:rFonts w:cs="Arial"/>
              </w:rPr>
            </w:pPr>
            <w:r w:rsidRPr="0068336E">
              <w:rPr>
                <w:rFonts w:ascii="Arial" w:hAnsi="Arial" w:cs="Arial"/>
                <w:b/>
              </w:rPr>
              <w:t>Projet d’Adduction en Eau Potable dans la Région de l’Est (PAEP-EST)</w:t>
            </w:r>
          </w:p>
        </w:tc>
      </w:tr>
      <w:tr w:rsidR="005F0DC9" w:rsidRPr="0068336E" w:rsidTr="005F0DC9">
        <w:trPr>
          <w:trHeight w:val="1134"/>
        </w:trPr>
        <w:tc>
          <w:tcPr>
            <w:tcW w:w="9747" w:type="dxa"/>
            <w:gridSpan w:val="7"/>
            <w:shd w:val="clear" w:color="auto" w:fill="DAEEF3"/>
            <w:vAlign w:val="center"/>
          </w:tcPr>
          <w:p w:rsidR="005F0DC9" w:rsidRPr="0068336E" w:rsidRDefault="005F0DC9" w:rsidP="005F0DC9">
            <w:pPr>
              <w:spacing w:after="0" w:line="360" w:lineRule="auto"/>
              <w:jc w:val="center"/>
              <w:rPr>
                <w:rFonts w:ascii="Arial" w:hAnsi="Arial" w:cs="Arial"/>
                <w:b/>
              </w:rPr>
            </w:pPr>
            <w:r w:rsidRPr="0068336E">
              <w:rPr>
                <w:rFonts w:ascii="Arial" w:hAnsi="Arial" w:cs="Arial"/>
                <w:i/>
              </w:rPr>
              <w:t>Convention AFD No CBF 1283 01 D  du 05/11/2016</w:t>
            </w:r>
          </w:p>
        </w:tc>
      </w:tr>
      <w:tr w:rsidR="005F0DC9" w:rsidRPr="0068336E" w:rsidTr="005F0DC9">
        <w:trPr>
          <w:trHeight w:val="1134"/>
        </w:trPr>
        <w:tc>
          <w:tcPr>
            <w:tcW w:w="9747" w:type="dxa"/>
            <w:gridSpan w:val="7"/>
            <w:tcBorders>
              <w:top w:val="single" w:sz="4" w:space="0" w:color="auto"/>
              <w:left w:val="single" w:sz="4" w:space="0" w:color="auto"/>
              <w:bottom w:val="single" w:sz="4" w:space="0" w:color="auto"/>
              <w:right w:val="single" w:sz="4" w:space="0" w:color="auto"/>
            </w:tcBorders>
            <w:shd w:val="clear" w:color="auto" w:fill="DAEEF3"/>
            <w:vAlign w:val="center"/>
          </w:tcPr>
          <w:p w:rsidR="005F0DC9" w:rsidRPr="0068336E" w:rsidRDefault="005F0DC9" w:rsidP="005F0DC9">
            <w:pPr>
              <w:spacing w:after="0" w:line="360" w:lineRule="auto"/>
              <w:jc w:val="center"/>
              <w:rPr>
                <w:rFonts w:ascii="Arial" w:hAnsi="Arial" w:cs="Arial"/>
                <w:b/>
                <w:sz w:val="28"/>
                <w:szCs w:val="28"/>
              </w:rPr>
            </w:pPr>
            <w:r w:rsidRPr="0068336E">
              <w:rPr>
                <w:rFonts w:ascii="Arial" w:hAnsi="Arial" w:cs="Arial"/>
                <w:b/>
                <w:sz w:val="28"/>
                <w:szCs w:val="28"/>
              </w:rPr>
              <w:t>COMPTE RENDU DE REUNION DE SUIVI HEBDOMADAIRE N°7</w:t>
            </w:r>
          </w:p>
        </w:tc>
      </w:tr>
      <w:tr w:rsidR="005F0DC9" w:rsidRPr="0068336E" w:rsidTr="005F0DC9">
        <w:trPr>
          <w:trHeight w:val="1134"/>
        </w:trPr>
        <w:tc>
          <w:tcPr>
            <w:tcW w:w="1809" w:type="dxa"/>
            <w:shd w:val="clear" w:color="auto" w:fill="DAEEF3"/>
            <w:vAlign w:val="center"/>
          </w:tcPr>
          <w:p w:rsidR="005F0DC9" w:rsidRPr="0068336E" w:rsidRDefault="005F0DC9" w:rsidP="005F0DC9">
            <w:pPr>
              <w:spacing w:after="0" w:line="360" w:lineRule="auto"/>
              <w:rPr>
                <w:rFonts w:ascii="Arial" w:hAnsi="Arial" w:cs="Arial"/>
                <w:b/>
                <w:sz w:val="20"/>
                <w:szCs w:val="20"/>
              </w:rPr>
            </w:pPr>
            <w:r w:rsidRPr="0068336E">
              <w:rPr>
                <w:rFonts w:ascii="Arial" w:hAnsi="Arial" w:cs="Arial"/>
                <w:b/>
                <w:sz w:val="20"/>
                <w:szCs w:val="20"/>
              </w:rPr>
              <w:t>Lieu :</w:t>
            </w:r>
          </w:p>
        </w:tc>
        <w:tc>
          <w:tcPr>
            <w:tcW w:w="5274" w:type="dxa"/>
            <w:gridSpan w:val="5"/>
            <w:shd w:val="clear" w:color="auto" w:fill="DAEEF3"/>
            <w:vAlign w:val="center"/>
          </w:tcPr>
          <w:p w:rsidR="005F0DC9" w:rsidRPr="0068336E" w:rsidRDefault="005F0DC9" w:rsidP="005F0DC9">
            <w:pPr>
              <w:spacing w:after="0" w:line="360" w:lineRule="auto"/>
              <w:rPr>
                <w:rFonts w:ascii="Arial" w:hAnsi="Arial" w:cs="Arial"/>
                <w:i/>
                <w:sz w:val="20"/>
                <w:szCs w:val="20"/>
              </w:rPr>
            </w:pPr>
            <w:r w:rsidRPr="0068336E">
              <w:t>Bureau de la MOETS</w:t>
            </w:r>
          </w:p>
        </w:tc>
        <w:tc>
          <w:tcPr>
            <w:tcW w:w="2664" w:type="dxa"/>
            <w:shd w:val="clear" w:color="auto" w:fill="DAEEF3"/>
            <w:vAlign w:val="center"/>
          </w:tcPr>
          <w:p w:rsidR="005F0DC9" w:rsidRPr="0068336E" w:rsidRDefault="005F0DC9" w:rsidP="005F0DC9">
            <w:pPr>
              <w:spacing w:after="0" w:line="360" w:lineRule="auto"/>
              <w:jc w:val="center"/>
              <w:rPr>
                <w:rFonts w:ascii="Arial" w:hAnsi="Arial" w:cs="Arial"/>
                <w:sz w:val="20"/>
                <w:szCs w:val="20"/>
              </w:rPr>
            </w:pPr>
            <w:r w:rsidRPr="0068336E">
              <w:rPr>
                <w:rFonts w:ascii="Arial" w:hAnsi="Arial" w:cs="Arial"/>
                <w:sz w:val="18"/>
              </w:rPr>
              <w:t xml:space="preserve">DATE : </w:t>
            </w:r>
            <w:r w:rsidRPr="0068336E">
              <w:rPr>
                <w:rFonts w:ascii="Arial" w:hAnsi="Arial" w:cs="Arial"/>
                <w:sz w:val="20"/>
                <w:szCs w:val="20"/>
              </w:rPr>
              <w:t>21 mars</w:t>
            </w:r>
            <w:r w:rsidRPr="0068336E">
              <w:rPr>
                <w:rFonts w:ascii="Arial" w:hAnsi="Arial" w:cs="Arial"/>
                <w:sz w:val="18"/>
              </w:rPr>
              <w:t xml:space="preserve"> 2018</w:t>
            </w:r>
          </w:p>
        </w:tc>
      </w:tr>
      <w:tr w:rsidR="005F0DC9" w:rsidRPr="0068336E" w:rsidTr="005F0DC9">
        <w:trPr>
          <w:trHeight w:val="1134"/>
        </w:trPr>
        <w:tc>
          <w:tcPr>
            <w:tcW w:w="2625" w:type="dxa"/>
            <w:gridSpan w:val="2"/>
            <w:shd w:val="clear" w:color="auto" w:fill="auto"/>
            <w:vAlign w:val="center"/>
          </w:tcPr>
          <w:p w:rsidR="005F0DC9" w:rsidRPr="0068336E" w:rsidRDefault="005F0DC9" w:rsidP="005F0DC9">
            <w:pPr>
              <w:spacing w:after="0" w:line="360" w:lineRule="auto"/>
              <w:rPr>
                <w:rFonts w:ascii="Arial" w:hAnsi="Arial" w:cs="Arial"/>
                <w:b/>
                <w:sz w:val="20"/>
                <w:szCs w:val="20"/>
              </w:rPr>
            </w:pPr>
            <w:r w:rsidRPr="0068336E">
              <w:rPr>
                <w:rFonts w:ascii="Arial" w:hAnsi="Arial" w:cs="Arial"/>
                <w:b/>
                <w:sz w:val="20"/>
                <w:szCs w:val="20"/>
              </w:rPr>
              <w:t>Objet :</w:t>
            </w:r>
          </w:p>
        </w:tc>
        <w:tc>
          <w:tcPr>
            <w:tcW w:w="7122" w:type="dxa"/>
            <w:gridSpan w:val="5"/>
            <w:shd w:val="clear" w:color="auto" w:fill="auto"/>
            <w:vAlign w:val="center"/>
          </w:tcPr>
          <w:p w:rsidR="005F0DC9" w:rsidRPr="0068336E" w:rsidRDefault="005F0DC9" w:rsidP="005F0DC9">
            <w:pPr>
              <w:spacing w:after="0" w:line="360" w:lineRule="auto"/>
              <w:rPr>
                <w:rFonts w:ascii="Arial" w:hAnsi="Arial" w:cs="Arial"/>
                <w:sz w:val="20"/>
                <w:szCs w:val="20"/>
              </w:rPr>
            </w:pPr>
            <w:r w:rsidRPr="0068336E">
              <w:rPr>
                <w:rFonts w:ascii="Arial" w:hAnsi="Arial" w:cs="Arial"/>
                <w:sz w:val="20"/>
                <w:szCs w:val="20"/>
              </w:rPr>
              <w:t>Réunion de suivi opérationnel</w:t>
            </w:r>
          </w:p>
        </w:tc>
      </w:tr>
      <w:tr w:rsidR="005F0DC9" w:rsidRPr="0068336E" w:rsidTr="005F0DC9">
        <w:trPr>
          <w:trHeight w:val="1134"/>
        </w:trPr>
        <w:tc>
          <w:tcPr>
            <w:tcW w:w="2625" w:type="dxa"/>
            <w:gridSpan w:val="2"/>
            <w:tcBorders>
              <w:right w:val="nil"/>
            </w:tcBorders>
            <w:shd w:val="clear" w:color="auto" w:fill="auto"/>
            <w:vAlign w:val="center"/>
          </w:tcPr>
          <w:p w:rsidR="005F0DC9" w:rsidRPr="0068336E" w:rsidRDefault="005F0DC9" w:rsidP="005F0DC9">
            <w:pPr>
              <w:spacing w:after="0" w:line="360" w:lineRule="auto"/>
              <w:jc w:val="right"/>
              <w:rPr>
                <w:rFonts w:ascii="Arial" w:hAnsi="Arial" w:cs="Arial"/>
                <w:b/>
                <w:sz w:val="20"/>
                <w:szCs w:val="20"/>
              </w:rPr>
            </w:pPr>
            <w:r w:rsidRPr="0068336E">
              <w:rPr>
                <w:rFonts w:ascii="Arial" w:hAnsi="Arial" w:cs="Arial"/>
                <w:b/>
                <w:sz w:val="20"/>
                <w:szCs w:val="20"/>
              </w:rPr>
              <w:t>Heure de début :</w:t>
            </w:r>
          </w:p>
        </w:tc>
        <w:tc>
          <w:tcPr>
            <w:tcW w:w="2214" w:type="dxa"/>
            <w:gridSpan w:val="2"/>
            <w:tcBorders>
              <w:left w:val="nil"/>
              <w:right w:val="single" w:sz="4" w:space="0" w:color="auto"/>
            </w:tcBorders>
            <w:shd w:val="clear" w:color="auto" w:fill="auto"/>
            <w:vAlign w:val="center"/>
          </w:tcPr>
          <w:p w:rsidR="005F0DC9" w:rsidRPr="0068336E" w:rsidRDefault="005F0DC9" w:rsidP="005F0DC9">
            <w:pPr>
              <w:spacing w:after="0" w:line="360" w:lineRule="auto"/>
              <w:rPr>
                <w:rFonts w:ascii="Arial" w:hAnsi="Arial" w:cs="Arial"/>
                <w:sz w:val="20"/>
                <w:szCs w:val="20"/>
              </w:rPr>
            </w:pPr>
            <w:r w:rsidRPr="0068336E">
              <w:rPr>
                <w:rFonts w:ascii="Arial" w:hAnsi="Arial" w:cs="Arial"/>
                <w:sz w:val="20"/>
                <w:szCs w:val="20"/>
              </w:rPr>
              <w:t>10h30</w:t>
            </w:r>
          </w:p>
        </w:tc>
        <w:tc>
          <w:tcPr>
            <w:tcW w:w="2215" w:type="dxa"/>
            <w:tcBorders>
              <w:right w:val="nil"/>
            </w:tcBorders>
            <w:shd w:val="clear" w:color="auto" w:fill="auto"/>
            <w:vAlign w:val="center"/>
          </w:tcPr>
          <w:p w:rsidR="005F0DC9" w:rsidRPr="0068336E" w:rsidRDefault="005F0DC9" w:rsidP="005F0DC9">
            <w:pPr>
              <w:spacing w:after="0" w:line="360" w:lineRule="auto"/>
              <w:jc w:val="right"/>
              <w:rPr>
                <w:rFonts w:ascii="Arial" w:hAnsi="Arial" w:cs="Arial"/>
                <w:sz w:val="20"/>
                <w:szCs w:val="20"/>
              </w:rPr>
            </w:pPr>
            <w:r w:rsidRPr="0068336E">
              <w:rPr>
                <w:rFonts w:ascii="Arial" w:hAnsi="Arial" w:cs="Arial"/>
                <w:b/>
                <w:sz w:val="20"/>
                <w:szCs w:val="20"/>
              </w:rPr>
              <w:t>Heure de fin :</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F0DC9" w:rsidRPr="0068336E" w:rsidRDefault="005F0DC9" w:rsidP="005F0DC9">
            <w:pPr>
              <w:spacing w:after="0" w:line="360" w:lineRule="auto"/>
              <w:rPr>
                <w:rFonts w:ascii="Arial" w:hAnsi="Arial" w:cs="Arial"/>
                <w:sz w:val="20"/>
                <w:szCs w:val="20"/>
              </w:rPr>
            </w:pPr>
            <w:r w:rsidRPr="0068336E">
              <w:rPr>
                <w:rFonts w:ascii="Arial" w:hAnsi="Arial" w:cs="Arial"/>
                <w:sz w:val="20"/>
                <w:szCs w:val="20"/>
              </w:rPr>
              <w:t>12h 30</w:t>
            </w:r>
          </w:p>
        </w:tc>
      </w:tr>
      <w:tr w:rsidR="005F0DC9" w:rsidRPr="0068336E" w:rsidTr="005F0DC9">
        <w:trPr>
          <w:trHeight w:val="1134"/>
        </w:trPr>
        <w:tc>
          <w:tcPr>
            <w:tcW w:w="9747" w:type="dxa"/>
            <w:gridSpan w:val="7"/>
            <w:shd w:val="clear" w:color="auto" w:fill="DAEEF3"/>
            <w:vAlign w:val="center"/>
          </w:tcPr>
          <w:p w:rsidR="005F0DC9" w:rsidRPr="0068336E" w:rsidRDefault="005F0DC9" w:rsidP="005F0DC9">
            <w:pPr>
              <w:spacing w:before="40"/>
              <w:rPr>
                <w:rFonts w:ascii="Arial" w:hAnsi="Arial" w:cs="Arial"/>
                <w:b/>
              </w:rPr>
            </w:pPr>
            <w:r w:rsidRPr="0068336E">
              <w:rPr>
                <w:rFonts w:ascii="Arial" w:hAnsi="Arial" w:cs="Arial"/>
                <w:b/>
              </w:rPr>
              <w:t xml:space="preserve">PARTICIPANTS </w:t>
            </w:r>
            <w:r w:rsidRPr="0068336E">
              <w:rPr>
                <w:rFonts w:ascii="Arial" w:hAnsi="Arial" w:cs="Arial"/>
                <w:i/>
              </w:rPr>
              <w:t>(voir liste de présence en annexe)</w:t>
            </w:r>
          </w:p>
        </w:tc>
      </w:tr>
      <w:tr w:rsidR="005F0DC9" w:rsidRPr="0068336E" w:rsidTr="005F0DC9">
        <w:trPr>
          <w:trHeight w:val="1871"/>
        </w:trPr>
        <w:tc>
          <w:tcPr>
            <w:tcW w:w="4503" w:type="dxa"/>
            <w:gridSpan w:val="3"/>
            <w:shd w:val="clear" w:color="auto" w:fill="auto"/>
            <w:vAlign w:val="center"/>
          </w:tcPr>
          <w:p w:rsidR="005F0DC9" w:rsidRPr="0068336E" w:rsidRDefault="005F0DC9" w:rsidP="005F0DC9">
            <w:pPr>
              <w:jc w:val="center"/>
              <w:rPr>
                <w:rFonts w:ascii="Arial" w:hAnsi="Arial" w:cs="Arial"/>
                <w:b/>
                <w:sz w:val="20"/>
                <w:szCs w:val="20"/>
              </w:rPr>
            </w:pPr>
            <w:r w:rsidRPr="0068336E">
              <w:rPr>
                <w:rFonts w:ascii="Arial" w:hAnsi="Arial" w:cs="Arial"/>
                <w:b/>
                <w:sz w:val="20"/>
                <w:szCs w:val="20"/>
              </w:rPr>
              <w:t>UNITE DE GESTION DU PROJET</w:t>
            </w:r>
          </w:p>
        </w:tc>
        <w:tc>
          <w:tcPr>
            <w:tcW w:w="5244" w:type="dxa"/>
            <w:gridSpan w:val="4"/>
            <w:shd w:val="clear" w:color="auto" w:fill="auto"/>
            <w:vAlign w:val="center"/>
          </w:tcPr>
          <w:p w:rsidR="005F0DC9" w:rsidRPr="0068336E" w:rsidRDefault="005F0DC9" w:rsidP="005F0DC9">
            <w:pPr>
              <w:jc w:val="center"/>
              <w:rPr>
                <w:rFonts w:ascii="Arial" w:hAnsi="Arial" w:cs="Arial"/>
                <w:b/>
                <w:caps/>
                <w:sz w:val="20"/>
                <w:szCs w:val="20"/>
              </w:rPr>
            </w:pPr>
          </w:p>
          <w:p w:rsidR="005F0DC9" w:rsidRPr="0068336E" w:rsidRDefault="005F0DC9" w:rsidP="005F0DC9">
            <w:pPr>
              <w:jc w:val="center"/>
              <w:rPr>
                <w:rFonts w:ascii="Arial" w:hAnsi="Arial" w:cs="Arial"/>
                <w:b/>
                <w:caps/>
                <w:sz w:val="20"/>
                <w:szCs w:val="20"/>
              </w:rPr>
            </w:pPr>
            <w:r w:rsidRPr="0068336E">
              <w:rPr>
                <w:rFonts w:ascii="Arial" w:hAnsi="Arial" w:cs="Arial"/>
                <w:b/>
                <w:caps/>
                <w:sz w:val="20"/>
                <w:szCs w:val="20"/>
              </w:rPr>
              <w:t>SaEp, saEUE, SESS</w:t>
            </w:r>
          </w:p>
          <w:p w:rsidR="005F0DC9" w:rsidRPr="0068336E" w:rsidRDefault="005F0DC9" w:rsidP="005F0DC9">
            <w:pPr>
              <w:rPr>
                <w:rFonts w:ascii="Arial" w:hAnsi="Arial" w:cs="Arial"/>
                <w:b/>
                <w:caps/>
                <w:sz w:val="20"/>
                <w:szCs w:val="20"/>
              </w:rPr>
            </w:pPr>
          </w:p>
        </w:tc>
      </w:tr>
      <w:tr w:rsidR="005F0DC9" w:rsidRPr="0068336E" w:rsidTr="005F0DC9">
        <w:trPr>
          <w:trHeight w:val="1871"/>
        </w:trPr>
        <w:tc>
          <w:tcPr>
            <w:tcW w:w="4503" w:type="dxa"/>
            <w:gridSpan w:val="3"/>
            <w:shd w:val="clear" w:color="auto" w:fill="auto"/>
            <w:vAlign w:val="center"/>
          </w:tcPr>
          <w:p w:rsidR="005F0DC9" w:rsidRPr="0068336E" w:rsidRDefault="005F0DC9" w:rsidP="005F0DC9">
            <w:pPr>
              <w:jc w:val="center"/>
              <w:rPr>
                <w:rFonts w:ascii="Arial" w:hAnsi="Arial" w:cs="Arial"/>
                <w:b/>
                <w:sz w:val="20"/>
                <w:szCs w:val="20"/>
              </w:rPr>
            </w:pPr>
            <w:r w:rsidRPr="0068336E">
              <w:rPr>
                <w:rFonts w:ascii="Arial" w:hAnsi="Arial" w:cs="Arial"/>
                <w:b/>
                <w:sz w:val="20"/>
                <w:szCs w:val="20"/>
              </w:rPr>
              <w:lastRenderedPageBreak/>
              <w:t>ASSISTANT TECHNIQUE</w:t>
            </w:r>
          </w:p>
        </w:tc>
        <w:tc>
          <w:tcPr>
            <w:tcW w:w="5244" w:type="dxa"/>
            <w:gridSpan w:val="4"/>
            <w:shd w:val="clear" w:color="auto" w:fill="auto"/>
            <w:vAlign w:val="center"/>
          </w:tcPr>
          <w:p w:rsidR="005F0DC9" w:rsidRPr="0068336E" w:rsidRDefault="005F0DC9" w:rsidP="005F0DC9">
            <w:pPr>
              <w:jc w:val="center"/>
              <w:rPr>
                <w:rFonts w:ascii="Arial" w:hAnsi="Arial" w:cs="Arial"/>
                <w:color w:val="FF0000"/>
                <w:sz w:val="20"/>
                <w:szCs w:val="20"/>
              </w:rPr>
            </w:pPr>
            <w:r w:rsidRPr="0068336E">
              <w:rPr>
                <w:rFonts w:ascii="Arial" w:hAnsi="Arial" w:cs="Arial"/>
                <w:b/>
                <w:sz w:val="20"/>
                <w:szCs w:val="20"/>
              </w:rPr>
              <w:t>HYDROCONSEIL</w:t>
            </w:r>
          </w:p>
        </w:tc>
      </w:tr>
      <w:tr w:rsidR="005F0DC9" w:rsidRPr="0068336E" w:rsidTr="005F0DC9">
        <w:trPr>
          <w:trHeight w:val="1871"/>
        </w:trPr>
        <w:tc>
          <w:tcPr>
            <w:tcW w:w="4503" w:type="dxa"/>
            <w:gridSpan w:val="3"/>
            <w:shd w:val="clear" w:color="auto" w:fill="auto"/>
            <w:vAlign w:val="center"/>
          </w:tcPr>
          <w:p w:rsidR="005F0DC9" w:rsidRPr="0068336E" w:rsidRDefault="005F0DC9" w:rsidP="005F0DC9">
            <w:pPr>
              <w:spacing w:after="0"/>
              <w:jc w:val="center"/>
              <w:rPr>
                <w:rFonts w:ascii="Arial" w:hAnsi="Arial" w:cs="Arial"/>
                <w:b/>
                <w:sz w:val="20"/>
                <w:szCs w:val="20"/>
              </w:rPr>
            </w:pPr>
            <w:r w:rsidRPr="0068336E">
              <w:rPr>
                <w:rFonts w:ascii="Arial" w:hAnsi="Arial" w:cs="Arial"/>
                <w:b/>
                <w:sz w:val="20"/>
                <w:szCs w:val="20"/>
              </w:rPr>
              <w:t>MAITRE D’OEUVRE TECHNIQUE ET SOCIALE</w:t>
            </w:r>
          </w:p>
        </w:tc>
        <w:tc>
          <w:tcPr>
            <w:tcW w:w="5244" w:type="dxa"/>
            <w:gridSpan w:val="4"/>
            <w:shd w:val="clear" w:color="auto" w:fill="auto"/>
            <w:vAlign w:val="center"/>
          </w:tcPr>
          <w:p w:rsidR="005F0DC9" w:rsidRPr="0068336E" w:rsidRDefault="005F0DC9" w:rsidP="005F0DC9">
            <w:pPr>
              <w:spacing w:after="0"/>
              <w:jc w:val="center"/>
              <w:rPr>
                <w:rFonts w:ascii="Arial" w:hAnsi="Arial" w:cs="Arial"/>
                <w:b/>
                <w:color w:val="FF0000"/>
                <w:sz w:val="20"/>
                <w:szCs w:val="20"/>
              </w:rPr>
            </w:pPr>
            <w:r w:rsidRPr="0068336E">
              <w:rPr>
                <w:rFonts w:ascii="Arial" w:hAnsi="Arial" w:cs="Arial"/>
                <w:b/>
                <w:sz w:val="20"/>
                <w:szCs w:val="20"/>
              </w:rPr>
              <w:t>GAUFF INGENIEURE</w:t>
            </w:r>
          </w:p>
        </w:tc>
      </w:tr>
    </w:tbl>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5F0DC9" w:rsidRPr="005F0DC9" w:rsidRDefault="005F0DC9" w:rsidP="005F0DC9"/>
    <w:p w:rsidR="0068336E" w:rsidRPr="005F0DC9" w:rsidRDefault="0068336E" w:rsidP="005F0DC9">
      <w:pPr>
        <w:sectPr w:rsidR="0068336E" w:rsidRPr="005F0DC9" w:rsidSect="005F0DC9">
          <w:pgSz w:w="16838" w:h="11906" w:orient="landscape" w:code="9"/>
          <w:pgMar w:top="1418" w:right="709" w:bottom="1134" w:left="794" w:header="454" w:footer="454" w:gutter="0"/>
          <w:cols w:space="708"/>
          <w:docGrid w:linePitch="360"/>
        </w:sectPr>
      </w:pPr>
    </w:p>
    <w:tbl>
      <w:tblPr>
        <w:tblStyle w:val="Grilledutableau"/>
        <w:tblpPr w:leftFromText="141" w:rightFromText="141" w:vertAnchor="text" w:horzAnchor="margin" w:tblpY="-1416"/>
        <w:tblW w:w="14961" w:type="dxa"/>
        <w:tblLook w:val="04A0" w:firstRow="1" w:lastRow="0" w:firstColumn="1" w:lastColumn="0" w:noHBand="0" w:noVBand="1"/>
      </w:tblPr>
      <w:tblGrid>
        <w:gridCol w:w="3499"/>
        <w:gridCol w:w="6662"/>
        <w:gridCol w:w="4789"/>
        <w:gridCol w:w="11"/>
      </w:tblGrid>
      <w:tr w:rsidR="005F0DC9" w:rsidRPr="0068336E" w:rsidTr="005F0DC9">
        <w:trPr>
          <w:gridAfter w:val="1"/>
          <w:wAfter w:w="11" w:type="dxa"/>
          <w:trHeight w:val="20"/>
          <w:tblHeader/>
        </w:trPr>
        <w:tc>
          <w:tcPr>
            <w:tcW w:w="3499" w:type="dxa"/>
            <w:shd w:val="clear" w:color="auto" w:fill="F2F2F2" w:themeFill="background1" w:themeFillShade="F2"/>
            <w:vAlign w:val="center"/>
          </w:tcPr>
          <w:p w:rsidR="005F0DC9" w:rsidRPr="0068336E" w:rsidRDefault="005F0DC9" w:rsidP="005F0DC9">
            <w:pPr>
              <w:jc w:val="center"/>
              <w:rPr>
                <w:b/>
              </w:rPr>
            </w:pPr>
            <w:r w:rsidRPr="0068336E">
              <w:rPr>
                <w:b/>
              </w:rPr>
              <w:lastRenderedPageBreak/>
              <w:t>POINTS TRAITES</w:t>
            </w:r>
          </w:p>
        </w:tc>
        <w:tc>
          <w:tcPr>
            <w:tcW w:w="6662" w:type="dxa"/>
            <w:shd w:val="clear" w:color="auto" w:fill="F2F2F2" w:themeFill="background1" w:themeFillShade="F2"/>
            <w:vAlign w:val="center"/>
          </w:tcPr>
          <w:p w:rsidR="005F0DC9" w:rsidRPr="0068336E" w:rsidRDefault="005F0DC9" w:rsidP="005F0DC9">
            <w:pPr>
              <w:jc w:val="center"/>
              <w:rPr>
                <w:b/>
              </w:rPr>
            </w:pPr>
            <w:r w:rsidRPr="0068336E">
              <w:rPr>
                <w:b/>
              </w:rPr>
              <w:t>SITUATION, COMMENTAIRES</w:t>
            </w:r>
          </w:p>
        </w:tc>
        <w:tc>
          <w:tcPr>
            <w:tcW w:w="4789" w:type="dxa"/>
            <w:shd w:val="clear" w:color="auto" w:fill="F2F2F2" w:themeFill="background1" w:themeFillShade="F2"/>
            <w:vAlign w:val="center"/>
          </w:tcPr>
          <w:p w:rsidR="005F0DC9" w:rsidRPr="0068336E" w:rsidRDefault="005F0DC9" w:rsidP="005F0DC9">
            <w:pPr>
              <w:jc w:val="center"/>
              <w:rPr>
                <w:b/>
              </w:rPr>
            </w:pPr>
            <w:r w:rsidRPr="0068336E">
              <w:rPr>
                <w:b/>
              </w:rPr>
              <w:t>DECISIONS, SUITE A DONNER</w:t>
            </w:r>
          </w:p>
        </w:tc>
      </w:tr>
      <w:tr w:rsidR="005F0DC9" w:rsidRPr="0068336E" w:rsidTr="005F0DC9">
        <w:trPr>
          <w:gridAfter w:val="1"/>
          <w:wAfter w:w="11" w:type="dxa"/>
          <w:trHeight w:val="20"/>
        </w:trPr>
        <w:tc>
          <w:tcPr>
            <w:tcW w:w="3499" w:type="dxa"/>
            <w:vAlign w:val="center"/>
          </w:tcPr>
          <w:p w:rsidR="005F0DC9" w:rsidRPr="0068336E" w:rsidRDefault="005F0DC9" w:rsidP="005F0DC9">
            <w:r w:rsidRPr="0068336E">
              <w:t>Compte rendu de la réunion hebdomadaire n°</w:t>
            </w:r>
          </w:p>
        </w:tc>
        <w:tc>
          <w:tcPr>
            <w:tcW w:w="6662" w:type="dxa"/>
            <w:vAlign w:val="center"/>
          </w:tcPr>
          <w:p w:rsidR="005F0DC9" w:rsidRPr="0068336E" w:rsidRDefault="005F0DC9" w:rsidP="005F0DC9">
            <w:r w:rsidRPr="0068336E">
              <w:t>Le compte rendu diffusé a pris en compte les remarques et suggestions</w:t>
            </w:r>
          </w:p>
        </w:tc>
        <w:tc>
          <w:tcPr>
            <w:tcW w:w="4789" w:type="dxa"/>
            <w:vAlign w:val="center"/>
          </w:tcPr>
          <w:p w:rsidR="005F0DC9" w:rsidRPr="0068336E" w:rsidRDefault="005F0DC9" w:rsidP="005F0DC9">
            <w:r w:rsidRPr="0068336E">
              <w:t>Compte rendu n°6 adopté</w:t>
            </w:r>
          </w:p>
        </w:tc>
      </w:tr>
      <w:tr w:rsidR="005F0DC9" w:rsidRPr="0068336E" w:rsidTr="005F0DC9">
        <w:trPr>
          <w:trHeight w:val="699"/>
        </w:trPr>
        <w:tc>
          <w:tcPr>
            <w:tcW w:w="3499" w:type="dxa"/>
          </w:tcPr>
          <w:p w:rsidR="005F0DC9" w:rsidRPr="0068336E" w:rsidRDefault="005F0DC9" w:rsidP="005F0DC9">
            <w:r w:rsidRPr="0068336E">
              <w:t>Ateliers Provinciaux</w:t>
            </w:r>
          </w:p>
        </w:tc>
        <w:tc>
          <w:tcPr>
            <w:tcW w:w="6662" w:type="dxa"/>
          </w:tcPr>
          <w:p w:rsidR="005F0DC9" w:rsidRPr="0068336E" w:rsidRDefault="005F0DC9" w:rsidP="005F0DC9">
            <w:pPr>
              <w:numPr>
                <w:ilvl w:val="0"/>
                <w:numId w:val="42"/>
              </w:numPr>
              <w:contextualSpacing/>
            </w:pPr>
            <w:r w:rsidRPr="0068336E">
              <w:t>Ateliers tenus (5)</w:t>
            </w:r>
          </w:p>
          <w:p w:rsidR="005F0DC9" w:rsidRPr="0068336E" w:rsidRDefault="005F0DC9" w:rsidP="005F0DC9">
            <w:r w:rsidRPr="0068336E">
              <w:t xml:space="preserve">La Moe souhaite être informée de la date d’envoi des courriers aux maires pour faciliter son suivi. </w:t>
            </w:r>
          </w:p>
          <w:p w:rsidR="005F0DC9" w:rsidRPr="0068336E" w:rsidRDefault="005F0DC9" w:rsidP="005F0DC9">
            <w:r w:rsidRPr="0068336E">
              <w:t xml:space="preserve">Diffusion des CR : en format électroniques aux DP pour éventuelles corrections avec le </w:t>
            </w:r>
            <w:proofErr w:type="spellStart"/>
            <w:r w:rsidRPr="0068336E">
              <w:t>Ht</w:t>
            </w:r>
            <w:proofErr w:type="spellEnd"/>
            <w:r w:rsidRPr="0068336E">
              <w:t xml:space="preserve"> Commissariat</w:t>
            </w:r>
          </w:p>
          <w:p w:rsidR="005F0DC9" w:rsidRPr="0068336E" w:rsidRDefault="005F0DC9" w:rsidP="005F0DC9">
            <w:r w:rsidRPr="0068336E">
              <w:t xml:space="preserve">En attente des CR des ateliers des </w:t>
            </w:r>
          </w:p>
        </w:tc>
        <w:tc>
          <w:tcPr>
            <w:tcW w:w="4800" w:type="dxa"/>
            <w:gridSpan w:val="2"/>
          </w:tcPr>
          <w:p w:rsidR="005F0DC9" w:rsidRPr="0068336E" w:rsidRDefault="005F0DC9" w:rsidP="005F0DC9">
            <w:r w:rsidRPr="0068336E">
              <w:t>Impliquer les DP pour suivre l’e</w:t>
            </w:r>
            <w:r>
              <w:t>nvoi. Comptes rendus : seul Komo</w:t>
            </w:r>
            <w:r w:rsidRPr="0068336E">
              <w:t>ndjari a été diffusé, les autres à diffuser. Ils sont attendus ce jour</w:t>
            </w:r>
          </w:p>
          <w:p w:rsidR="005F0DC9" w:rsidRPr="0068336E" w:rsidRDefault="005F0DC9" w:rsidP="005F0DC9">
            <w:r w:rsidRPr="0068336E">
              <w:t>A étudier : compilation en 1 seul fascicule de tous les documents des ateliers (y compris l’atelier  régional)</w:t>
            </w:r>
          </w:p>
        </w:tc>
      </w:tr>
      <w:tr w:rsidR="005F0DC9" w:rsidRPr="0068336E" w:rsidTr="005F0DC9">
        <w:trPr>
          <w:trHeight w:val="1191"/>
        </w:trPr>
        <w:tc>
          <w:tcPr>
            <w:tcW w:w="3499" w:type="dxa"/>
          </w:tcPr>
          <w:p w:rsidR="005F0DC9" w:rsidRPr="0068336E" w:rsidRDefault="005F0DC9" w:rsidP="005F0DC9">
            <w:r w:rsidRPr="0068336E">
              <w:t>Situation des activités et des prestations en cours</w:t>
            </w:r>
          </w:p>
        </w:tc>
        <w:tc>
          <w:tcPr>
            <w:tcW w:w="6662" w:type="dxa"/>
          </w:tcPr>
          <w:p w:rsidR="005F0DC9" w:rsidRPr="0068336E" w:rsidRDefault="005F0DC9" w:rsidP="005F0DC9">
            <w:r w:rsidRPr="0068336E">
              <w:t xml:space="preserve"> Diagnostics de 75 sites agréés par la MO (38 neufs et 37 existants)</w:t>
            </w:r>
          </w:p>
          <w:p w:rsidR="005F0DC9" w:rsidRPr="0068336E" w:rsidRDefault="005F0DC9" w:rsidP="005F0DC9">
            <w:r w:rsidRPr="0068336E">
              <w:t>des AEPS  terminés.</w:t>
            </w:r>
          </w:p>
          <w:p w:rsidR="005F0DC9" w:rsidRPr="0068336E" w:rsidRDefault="005F0DC9" w:rsidP="005F0DC9">
            <w:r w:rsidRPr="0068336E">
              <w:t xml:space="preserve">La MOE a soumis une première liste préliminaire de 15 sites AEPS neuves et 15 à réhabiliter qui a largement été commentée, la discussion restant ouverte. </w:t>
            </w:r>
          </w:p>
          <w:p w:rsidR="005F0DC9" w:rsidRPr="0068336E" w:rsidRDefault="005F0DC9" w:rsidP="005F0DC9">
            <w:r w:rsidRPr="0068336E">
              <w:t>Le personnel d’animation (8) est sur site pour présenter aux communes pour accord les villages proposés pour forages neufs et réhabilitations. Les sites seront ensuite visités pour vérification.</w:t>
            </w:r>
          </w:p>
        </w:tc>
        <w:tc>
          <w:tcPr>
            <w:tcW w:w="4800" w:type="dxa"/>
            <w:gridSpan w:val="2"/>
          </w:tcPr>
          <w:p w:rsidR="005F0DC9" w:rsidRPr="0068336E" w:rsidRDefault="005F0DC9" w:rsidP="005F0DC9">
            <w:r w:rsidRPr="0068336E">
              <w:t>La Maîtrise d’Ouvrage fera ses premières observations sur ces propositions.</w:t>
            </w:r>
          </w:p>
          <w:p w:rsidR="005F0DC9" w:rsidRPr="0068336E" w:rsidRDefault="005F0DC9" w:rsidP="005F0DC9"/>
          <w:p w:rsidR="005F0DC9" w:rsidRPr="0068336E" w:rsidRDefault="005F0DC9" w:rsidP="005F0DC9">
            <w:r w:rsidRPr="0068336E">
              <w:t>Dernières copies de fiches de sites existants à fournir à l’AT</w:t>
            </w:r>
          </w:p>
          <w:p w:rsidR="005F0DC9" w:rsidRPr="0068336E" w:rsidRDefault="005F0DC9" w:rsidP="005F0DC9">
            <w:r w:rsidRPr="0068336E">
              <w:t>Le programme de terrain sera fourni le jeudi 22/03</w:t>
            </w:r>
          </w:p>
        </w:tc>
      </w:tr>
      <w:tr w:rsidR="005F0DC9" w:rsidRPr="0068336E" w:rsidTr="005F0DC9">
        <w:trPr>
          <w:trHeight w:val="699"/>
        </w:trPr>
        <w:tc>
          <w:tcPr>
            <w:tcW w:w="3499" w:type="dxa"/>
          </w:tcPr>
          <w:p w:rsidR="005F0DC9" w:rsidRPr="0068336E" w:rsidRDefault="005F0DC9" w:rsidP="005F0DC9">
            <w:r w:rsidRPr="0068336E">
              <w:t>Premier Comité de Pilotage du Projet</w:t>
            </w:r>
          </w:p>
          <w:p w:rsidR="005F0DC9" w:rsidRPr="0068336E" w:rsidRDefault="005F0DC9" w:rsidP="005F0DC9"/>
          <w:p w:rsidR="005F0DC9" w:rsidRPr="0068336E" w:rsidRDefault="005F0DC9" w:rsidP="005F0DC9"/>
          <w:p w:rsidR="005F0DC9" w:rsidRPr="0068336E" w:rsidRDefault="005F0DC9" w:rsidP="005F0DC9"/>
          <w:p w:rsidR="005F0DC9" w:rsidRPr="0068336E" w:rsidRDefault="005F0DC9" w:rsidP="005F0DC9"/>
          <w:p w:rsidR="005F0DC9" w:rsidRPr="0068336E" w:rsidRDefault="005F0DC9" w:rsidP="005F0DC9"/>
        </w:tc>
        <w:tc>
          <w:tcPr>
            <w:tcW w:w="6662" w:type="dxa"/>
          </w:tcPr>
          <w:p w:rsidR="005F0DC9" w:rsidRPr="0068336E" w:rsidRDefault="005F0DC9" w:rsidP="005F0DC9">
            <w:r w:rsidRPr="0068336E">
              <w:t>Compte tenu des circonstances, il a été convenu d’entente avec le bailleur que le premier CP est reporté à la fin du premier semestre.</w:t>
            </w:r>
          </w:p>
          <w:p w:rsidR="005F0DC9" w:rsidRPr="0068336E" w:rsidRDefault="005F0DC9" w:rsidP="005F0DC9">
            <w:r w:rsidRPr="0068336E">
              <w:t>Les documents nécessaires à l’organisation du CP sont : La lettre d’invitation, un bilan d’exécution un devis programme, deux présentations et les TDR.</w:t>
            </w:r>
          </w:p>
          <w:p w:rsidR="005F0DC9" w:rsidRPr="0068336E" w:rsidRDefault="005F0DC9" w:rsidP="005F0DC9">
            <w:r w:rsidRPr="0068336E">
              <w:t>Les documents type sont prêts et seront à actualiser à l’occasion de ce CP.</w:t>
            </w:r>
          </w:p>
          <w:p w:rsidR="005F0DC9" w:rsidRPr="0068336E" w:rsidRDefault="005F0DC9" w:rsidP="005F0DC9"/>
        </w:tc>
        <w:tc>
          <w:tcPr>
            <w:tcW w:w="4800" w:type="dxa"/>
            <w:gridSpan w:val="2"/>
          </w:tcPr>
          <w:p w:rsidR="005F0DC9" w:rsidRPr="0068336E" w:rsidRDefault="005F0DC9" w:rsidP="005F0DC9">
            <w:r w:rsidRPr="0068336E">
              <w:t>En attente d’une date à convenir pour le prochain CP.</w:t>
            </w:r>
          </w:p>
        </w:tc>
      </w:tr>
      <w:tr w:rsidR="005F0DC9" w:rsidRPr="0068336E" w:rsidTr="005F0DC9">
        <w:trPr>
          <w:gridAfter w:val="1"/>
          <w:wAfter w:w="11" w:type="dxa"/>
          <w:trHeight w:val="1928"/>
        </w:trPr>
        <w:tc>
          <w:tcPr>
            <w:tcW w:w="3499" w:type="dxa"/>
          </w:tcPr>
          <w:p w:rsidR="005F0DC9" w:rsidRPr="0068336E" w:rsidRDefault="005F0DC9" w:rsidP="005F0DC9">
            <w:r w:rsidRPr="0068336E">
              <w:t>Marchés de Forage SAIRA</w:t>
            </w:r>
          </w:p>
        </w:tc>
        <w:tc>
          <w:tcPr>
            <w:tcW w:w="6662" w:type="dxa"/>
          </w:tcPr>
          <w:p w:rsidR="005F0DC9" w:rsidRPr="0068336E" w:rsidRDefault="005F0DC9" w:rsidP="005F0DC9">
            <w:r w:rsidRPr="0068336E">
              <w:t>Le marché a été approuvé le 26 février 2018.</w:t>
            </w:r>
          </w:p>
          <w:p w:rsidR="005F0DC9" w:rsidRPr="0068336E" w:rsidRDefault="005F0DC9" w:rsidP="005F0DC9">
            <w:r w:rsidRPr="0068336E">
              <w:t>A notifier.</w:t>
            </w:r>
          </w:p>
          <w:p w:rsidR="005F0DC9" w:rsidRPr="0068336E" w:rsidRDefault="005F0DC9" w:rsidP="005F0DC9">
            <w:r w:rsidRPr="0068336E">
              <w:t>Procédure d’enregistrement en cours.</w:t>
            </w:r>
          </w:p>
          <w:p w:rsidR="005F0DC9" w:rsidRPr="0068336E" w:rsidRDefault="005F0DC9" w:rsidP="005F0DC9">
            <w:r w:rsidRPr="0068336E">
              <w:t>OS à donner en fonction de la date de mobilisation de SAIRA pour les premiers travaux de tests sur forages existants prévus dès avril mai après la présélection des sites.</w:t>
            </w:r>
          </w:p>
        </w:tc>
        <w:tc>
          <w:tcPr>
            <w:tcW w:w="4789" w:type="dxa"/>
          </w:tcPr>
          <w:p w:rsidR="005F0DC9" w:rsidRPr="0068336E" w:rsidRDefault="005F0DC9" w:rsidP="005F0DC9">
            <w:r w:rsidRPr="0068336E">
              <w:t>Attente de fin de procédure d’enregistrement</w:t>
            </w:r>
          </w:p>
        </w:tc>
      </w:tr>
      <w:tr w:rsidR="005F0DC9" w:rsidRPr="0068336E" w:rsidTr="005F0DC9">
        <w:trPr>
          <w:gridAfter w:val="1"/>
          <w:wAfter w:w="11" w:type="dxa"/>
          <w:trHeight w:val="1191"/>
        </w:trPr>
        <w:tc>
          <w:tcPr>
            <w:tcW w:w="3499" w:type="dxa"/>
          </w:tcPr>
          <w:p w:rsidR="005F0DC9" w:rsidRPr="0068336E" w:rsidRDefault="005F0DC9" w:rsidP="005F0DC9">
            <w:r w:rsidRPr="0068336E">
              <w:t xml:space="preserve">DAO génie civil et </w:t>
            </w:r>
            <w:proofErr w:type="spellStart"/>
            <w:r w:rsidRPr="0068336E">
              <w:t>pmh</w:t>
            </w:r>
            <w:proofErr w:type="spellEnd"/>
            <w:r w:rsidRPr="0068336E">
              <w:t xml:space="preserve"> (marché n°2)</w:t>
            </w:r>
          </w:p>
        </w:tc>
        <w:tc>
          <w:tcPr>
            <w:tcW w:w="6662" w:type="dxa"/>
          </w:tcPr>
          <w:p w:rsidR="005F0DC9" w:rsidRPr="0068336E" w:rsidRDefault="005F0DC9" w:rsidP="005F0DC9">
            <w:r w:rsidRPr="0068336E">
              <w:t>Version complète du DAO en correction à l’UGP après lecture de l’AT.</w:t>
            </w:r>
          </w:p>
          <w:p w:rsidR="005F0DC9" w:rsidRPr="0068336E" w:rsidRDefault="005F0DC9" w:rsidP="005F0DC9">
            <w:pPr>
              <w:numPr>
                <w:ilvl w:val="0"/>
                <w:numId w:val="40"/>
              </w:numPr>
              <w:contextualSpacing/>
            </w:pPr>
            <w:r w:rsidRPr="0068336E">
              <w:t xml:space="preserve">Dead line visa 15 </w:t>
            </w:r>
            <w:proofErr w:type="spellStart"/>
            <w:r w:rsidRPr="0068336E">
              <w:t>déc</w:t>
            </w:r>
            <w:proofErr w:type="spellEnd"/>
            <w:r w:rsidRPr="0068336E">
              <w:t xml:space="preserve"> 2018</w:t>
            </w:r>
          </w:p>
        </w:tc>
        <w:tc>
          <w:tcPr>
            <w:tcW w:w="4789" w:type="dxa"/>
          </w:tcPr>
          <w:p w:rsidR="005F0DC9" w:rsidRPr="0068336E" w:rsidRDefault="005F0DC9" w:rsidP="005F0DC9">
            <w:r w:rsidRPr="0068336E">
              <w:t>A soumettre à la DREA dès l’achèvement de cette première version.</w:t>
            </w:r>
          </w:p>
          <w:p w:rsidR="005F0DC9" w:rsidRPr="0068336E" w:rsidRDefault="005F0DC9" w:rsidP="005F0DC9">
            <w:r w:rsidRPr="0068336E">
              <w:t>Les travaux supplémentaires feront l’objet de marchés distincts.</w:t>
            </w:r>
          </w:p>
        </w:tc>
      </w:tr>
      <w:tr w:rsidR="005F0DC9" w:rsidRPr="0068336E" w:rsidTr="005F0DC9">
        <w:trPr>
          <w:trHeight w:val="699"/>
        </w:trPr>
        <w:tc>
          <w:tcPr>
            <w:tcW w:w="3499" w:type="dxa"/>
            <w:vAlign w:val="center"/>
          </w:tcPr>
          <w:p w:rsidR="005F0DC9" w:rsidRPr="0068336E" w:rsidRDefault="005F0DC9" w:rsidP="005F0DC9">
            <w:r w:rsidRPr="0068336E">
              <w:t>Manuel de Procédures</w:t>
            </w:r>
          </w:p>
          <w:p w:rsidR="005F0DC9" w:rsidRPr="0068336E" w:rsidRDefault="005F0DC9" w:rsidP="005F0DC9"/>
        </w:tc>
        <w:tc>
          <w:tcPr>
            <w:tcW w:w="6662" w:type="dxa"/>
            <w:vAlign w:val="center"/>
          </w:tcPr>
          <w:p w:rsidR="005F0DC9" w:rsidRPr="0068336E" w:rsidRDefault="005F0DC9" w:rsidP="005F0DC9">
            <w:r w:rsidRPr="0068336E">
              <w:t>Produit dans sa version provisoire.</w:t>
            </w:r>
          </w:p>
        </w:tc>
        <w:tc>
          <w:tcPr>
            <w:tcW w:w="4800" w:type="dxa"/>
            <w:gridSpan w:val="2"/>
            <w:vAlign w:val="center"/>
          </w:tcPr>
          <w:p w:rsidR="005F0DC9" w:rsidRPr="0068336E" w:rsidRDefault="005F0DC9" w:rsidP="005F0DC9">
            <w:r w:rsidRPr="0068336E">
              <w:t>Manuel en attente d’observations avant envoi pour ANO.</w:t>
            </w:r>
          </w:p>
        </w:tc>
      </w:tr>
      <w:tr w:rsidR="005F0DC9" w:rsidRPr="0068336E" w:rsidTr="005F0DC9">
        <w:trPr>
          <w:trHeight w:val="1191"/>
        </w:trPr>
        <w:tc>
          <w:tcPr>
            <w:tcW w:w="3499" w:type="dxa"/>
          </w:tcPr>
          <w:p w:rsidR="005F0DC9" w:rsidRPr="0068336E" w:rsidRDefault="005F0DC9" w:rsidP="005F0DC9">
            <w:r w:rsidRPr="0068336E">
              <w:lastRenderedPageBreak/>
              <w:t>Divers :</w:t>
            </w:r>
          </w:p>
          <w:p w:rsidR="005F0DC9" w:rsidRPr="0068336E" w:rsidRDefault="005F0DC9" w:rsidP="005F0DC9"/>
          <w:p w:rsidR="005F0DC9" w:rsidRPr="0068336E" w:rsidRDefault="005F0DC9" w:rsidP="005F0DC9">
            <w:r w:rsidRPr="0068336E">
              <w:t>Décompte trimestriel MOE</w:t>
            </w:r>
          </w:p>
          <w:p w:rsidR="005F0DC9" w:rsidRPr="0068336E" w:rsidRDefault="005F0DC9" w:rsidP="005F0DC9"/>
          <w:p w:rsidR="005F0DC9" w:rsidRPr="0068336E" w:rsidRDefault="005F0DC9" w:rsidP="005F0DC9"/>
          <w:p w:rsidR="005F0DC9" w:rsidRPr="0068336E" w:rsidRDefault="005F0DC9" w:rsidP="005F0DC9"/>
          <w:p w:rsidR="005F0DC9" w:rsidRPr="0068336E" w:rsidRDefault="005F0DC9" w:rsidP="005F0DC9"/>
          <w:p w:rsidR="005F0DC9" w:rsidRPr="0068336E" w:rsidRDefault="005F0DC9" w:rsidP="005F0DC9">
            <w:r w:rsidRPr="0068336E">
              <w:t>Congés du personnel</w:t>
            </w:r>
          </w:p>
          <w:p w:rsidR="005F0DC9" w:rsidRPr="0068336E" w:rsidRDefault="005F0DC9" w:rsidP="005F0DC9"/>
          <w:p w:rsidR="005F0DC9" w:rsidRPr="0068336E" w:rsidRDefault="005F0DC9" w:rsidP="005F0DC9"/>
          <w:p w:rsidR="005F0DC9" w:rsidRPr="0068336E" w:rsidRDefault="005F0DC9" w:rsidP="005F0DC9"/>
          <w:p w:rsidR="005F0DC9" w:rsidRPr="0068336E" w:rsidRDefault="005F0DC9" w:rsidP="005F0DC9">
            <w:r w:rsidRPr="0068336E">
              <w:t>Prochaine réunion hebdomadaire</w:t>
            </w:r>
          </w:p>
        </w:tc>
        <w:tc>
          <w:tcPr>
            <w:tcW w:w="6662" w:type="dxa"/>
          </w:tcPr>
          <w:p w:rsidR="005F0DC9" w:rsidRPr="0068336E" w:rsidRDefault="005F0DC9" w:rsidP="005F0DC9"/>
          <w:p w:rsidR="005F0DC9" w:rsidRPr="0068336E" w:rsidRDefault="005F0DC9" w:rsidP="005F0DC9"/>
          <w:p w:rsidR="005F0DC9" w:rsidRPr="0068336E" w:rsidRDefault="005F0DC9" w:rsidP="005F0DC9">
            <w:r w:rsidRPr="0068336E">
              <w:t>En visa à la DREA. Le rapport trimestriel facturé est encore en relecture à la DREA. Le Maître d’Ouvrage voudrait s’assurer du dépôt effectif de la version amendée après le visa. Accompagne le décompte</w:t>
            </w:r>
          </w:p>
          <w:p w:rsidR="005F0DC9" w:rsidRPr="0068336E" w:rsidRDefault="005F0DC9" w:rsidP="005F0DC9"/>
          <w:p w:rsidR="005F0DC9" w:rsidRPr="0068336E" w:rsidRDefault="005F0DC9" w:rsidP="005F0DC9">
            <w:r w:rsidRPr="0068336E">
              <w:t xml:space="preserve">Le Chef de Mission de la MOE sera en congé du 26 mars au 25 avril. </w:t>
            </w:r>
          </w:p>
        </w:tc>
        <w:tc>
          <w:tcPr>
            <w:tcW w:w="4800" w:type="dxa"/>
            <w:gridSpan w:val="2"/>
          </w:tcPr>
          <w:p w:rsidR="005F0DC9" w:rsidRPr="0068336E" w:rsidRDefault="005F0DC9" w:rsidP="005F0DC9"/>
          <w:p w:rsidR="005F0DC9" w:rsidRPr="0068336E" w:rsidRDefault="005F0DC9" w:rsidP="005F0DC9"/>
          <w:p w:rsidR="005F0DC9" w:rsidRPr="0068336E" w:rsidRDefault="005F0DC9" w:rsidP="005F0DC9">
            <w:r w:rsidRPr="0068336E">
              <w:t>Reprographie et dépôt du rapport trimestriel dès réception et prise en compte des amendements du MO.</w:t>
            </w:r>
          </w:p>
          <w:p w:rsidR="005F0DC9" w:rsidRPr="0068336E" w:rsidRDefault="005F0DC9" w:rsidP="005F0DC9"/>
          <w:p w:rsidR="005F0DC9" w:rsidRPr="0068336E" w:rsidRDefault="005F0DC9" w:rsidP="005F0DC9"/>
          <w:p w:rsidR="005F0DC9" w:rsidRPr="0068336E" w:rsidRDefault="005F0DC9" w:rsidP="005F0DC9">
            <w:r w:rsidRPr="0068336E">
              <w:t>L’intérim sera assuré par le sociologue principal</w:t>
            </w:r>
          </w:p>
          <w:p w:rsidR="005F0DC9" w:rsidRPr="0068336E" w:rsidRDefault="005F0DC9" w:rsidP="005F0DC9"/>
          <w:p w:rsidR="005F0DC9" w:rsidRPr="0068336E" w:rsidRDefault="005F0DC9" w:rsidP="005F0DC9"/>
          <w:p w:rsidR="005F0DC9" w:rsidRPr="0068336E" w:rsidRDefault="005F0DC9" w:rsidP="005F0DC9"/>
          <w:p w:rsidR="005F0DC9" w:rsidRPr="0068336E" w:rsidRDefault="005F0DC9" w:rsidP="005F0DC9">
            <w:r w:rsidRPr="0068336E">
              <w:t>Le mercredi  28 mars à 9 heures précises</w:t>
            </w:r>
          </w:p>
        </w:tc>
      </w:tr>
    </w:tbl>
    <w:p w:rsidR="005F0DC9" w:rsidRDefault="006423A3" w:rsidP="005F0DC9">
      <w:pPr>
        <w:spacing w:after="240" w:line="360" w:lineRule="auto"/>
        <w:rPr>
          <w:rFonts w:ascii="Tahoma" w:hAnsi="Tahoma" w:cs="Tahoma"/>
          <w:szCs w:val="24"/>
        </w:rPr>
      </w:pPr>
      <w:r>
        <w:rPr>
          <w:rFonts w:ascii="Tahoma" w:hAnsi="Tahoma" w:cs="Tahoma"/>
          <w:szCs w:val="24"/>
        </w:rPr>
        <w:lastRenderedPageBreak/>
        <w:t xml:space="preserve">                             </w:t>
      </w:r>
      <w:r w:rsidR="005F0DC9">
        <w:rPr>
          <w:rFonts w:ascii="Tahoma" w:hAnsi="Tahoma" w:cs="Tahoma"/>
          <w:szCs w:val="24"/>
        </w:rPr>
        <w:t xml:space="preserve">                           </w:t>
      </w:r>
    </w:p>
    <w:p w:rsidR="005F0DC9" w:rsidRDefault="005F0DC9" w:rsidP="005F0DC9">
      <w:pPr>
        <w:rPr>
          <w:rFonts w:ascii="Tahoma" w:hAnsi="Tahoma" w:cs="Tahoma"/>
          <w:szCs w:val="24"/>
        </w:rPr>
      </w:pPr>
    </w:p>
    <w:p w:rsidR="005F0DC9" w:rsidRDefault="005F0DC9" w:rsidP="005F0DC9">
      <w:pPr>
        <w:tabs>
          <w:tab w:val="left" w:pos="5235"/>
        </w:tabs>
        <w:rPr>
          <w:rFonts w:ascii="Tahoma" w:hAnsi="Tahoma" w:cs="Tahoma"/>
          <w:szCs w:val="24"/>
        </w:rPr>
      </w:pPr>
      <w:r>
        <w:rPr>
          <w:rFonts w:ascii="Tahoma" w:hAnsi="Tahoma" w:cs="Tahoma"/>
          <w:szCs w:val="24"/>
        </w:rPr>
        <w:tab/>
      </w:r>
      <w:r w:rsidRPr="0068336E">
        <w:rPr>
          <w:rFonts w:ascii="Tahoma" w:hAnsi="Tahoma" w:cs="Tahoma"/>
          <w:szCs w:val="24"/>
        </w:rPr>
        <w:t>Fait à Fada le 21/03/2018</w:t>
      </w:r>
    </w:p>
    <w:tbl>
      <w:tblPr>
        <w:tblStyle w:val="Grilledutableau"/>
        <w:tblpPr w:leftFromText="141" w:rightFromText="141" w:vertAnchor="text" w:horzAnchor="margin" w:tblpXSpec="center" w:tblpY="559"/>
        <w:tblW w:w="7726" w:type="dxa"/>
        <w:tblLook w:val="04A0" w:firstRow="1" w:lastRow="0" w:firstColumn="1" w:lastColumn="0" w:noHBand="0" w:noVBand="1"/>
      </w:tblPr>
      <w:tblGrid>
        <w:gridCol w:w="3685"/>
        <w:gridCol w:w="4041"/>
      </w:tblGrid>
      <w:tr w:rsidR="005F0DC9" w:rsidRPr="0068336E" w:rsidTr="005F0DC9">
        <w:tc>
          <w:tcPr>
            <w:tcW w:w="3685" w:type="dxa"/>
          </w:tcPr>
          <w:p w:rsidR="005F0DC9" w:rsidRPr="0068336E" w:rsidRDefault="005F0DC9" w:rsidP="005F0DC9">
            <w:pPr>
              <w:spacing w:after="240"/>
              <w:jc w:val="center"/>
              <w:rPr>
                <w:rFonts w:ascii="Tahoma" w:hAnsi="Tahoma" w:cs="Tahoma"/>
                <w:szCs w:val="24"/>
              </w:rPr>
            </w:pPr>
            <w:r w:rsidRPr="0068336E">
              <w:rPr>
                <w:rFonts w:ascii="Tahoma" w:hAnsi="Tahoma" w:cs="Tahoma"/>
                <w:szCs w:val="24"/>
              </w:rPr>
              <w:t>Le Rapporteur</w:t>
            </w:r>
          </w:p>
        </w:tc>
        <w:tc>
          <w:tcPr>
            <w:tcW w:w="4041" w:type="dxa"/>
          </w:tcPr>
          <w:p w:rsidR="005F0DC9" w:rsidRPr="0068336E" w:rsidRDefault="005F0DC9" w:rsidP="005F0DC9">
            <w:pPr>
              <w:spacing w:after="240"/>
              <w:jc w:val="center"/>
              <w:rPr>
                <w:rFonts w:ascii="Tahoma" w:hAnsi="Tahoma" w:cs="Tahoma"/>
                <w:szCs w:val="24"/>
              </w:rPr>
            </w:pPr>
            <w:r w:rsidRPr="0068336E">
              <w:rPr>
                <w:rFonts w:ascii="Tahoma" w:hAnsi="Tahoma" w:cs="Tahoma"/>
                <w:szCs w:val="24"/>
              </w:rPr>
              <w:t>Pour l’UGP</w:t>
            </w:r>
          </w:p>
        </w:tc>
      </w:tr>
      <w:tr w:rsidR="005F0DC9" w:rsidRPr="0068336E" w:rsidTr="005F0DC9">
        <w:tc>
          <w:tcPr>
            <w:tcW w:w="3685" w:type="dxa"/>
          </w:tcPr>
          <w:p w:rsidR="005F0DC9" w:rsidRPr="0068336E" w:rsidRDefault="005F0DC9" w:rsidP="005F0DC9">
            <w:pPr>
              <w:spacing w:after="240"/>
              <w:jc w:val="both"/>
              <w:rPr>
                <w:rFonts w:ascii="Tahoma" w:hAnsi="Tahoma" w:cs="Tahoma"/>
                <w:szCs w:val="24"/>
              </w:rPr>
            </w:pPr>
            <w:r w:rsidRPr="0068336E">
              <w:rPr>
                <w:rFonts w:ascii="Tahoma" w:hAnsi="Tahoma" w:cs="Tahoma"/>
                <w:szCs w:val="24"/>
              </w:rPr>
              <w:t>AT HYDROCONSEIL</w:t>
            </w:r>
          </w:p>
          <w:p w:rsidR="005F0DC9" w:rsidRPr="0068336E" w:rsidRDefault="005F0DC9" w:rsidP="005F0DC9">
            <w:pPr>
              <w:spacing w:after="240"/>
              <w:jc w:val="both"/>
              <w:rPr>
                <w:rFonts w:ascii="Tahoma" w:hAnsi="Tahoma" w:cs="Tahoma"/>
                <w:szCs w:val="24"/>
              </w:rPr>
            </w:pPr>
          </w:p>
          <w:p w:rsidR="005F0DC9" w:rsidRPr="0068336E" w:rsidRDefault="005F0DC9" w:rsidP="005F0DC9">
            <w:pPr>
              <w:spacing w:after="240"/>
              <w:jc w:val="both"/>
              <w:rPr>
                <w:rFonts w:ascii="Tahoma" w:hAnsi="Tahoma" w:cs="Tahoma"/>
                <w:szCs w:val="24"/>
              </w:rPr>
            </w:pPr>
          </w:p>
        </w:tc>
        <w:tc>
          <w:tcPr>
            <w:tcW w:w="4041" w:type="dxa"/>
          </w:tcPr>
          <w:p w:rsidR="005F0DC9" w:rsidRPr="0068336E" w:rsidRDefault="005F0DC9" w:rsidP="005F0DC9">
            <w:pPr>
              <w:spacing w:after="240"/>
              <w:jc w:val="both"/>
              <w:rPr>
                <w:rFonts w:ascii="Tahoma" w:hAnsi="Tahoma" w:cs="Tahoma"/>
                <w:szCs w:val="24"/>
              </w:rPr>
            </w:pPr>
          </w:p>
        </w:tc>
      </w:tr>
    </w:tbl>
    <w:p w:rsidR="006423A3" w:rsidRPr="005F0DC9" w:rsidRDefault="006423A3" w:rsidP="005F0DC9">
      <w:pPr>
        <w:tabs>
          <w:tab w:val="left" w:pos="5235"/>
        </w:tabs>
        <w:rPr>
          <w:rFonts w:ascii="Tahoma" w:hAnsi="Tahoma" w:cs="Tahoma"/>
          <w:szCs w:val="24"/>
        </w:rPr>
        <w:sectPr w:rsidR="006423A3" w:rsidRPr="005F0DC9" w:rsidSect="005F0DC9">
          <w:headerReference w:type="default" r:id="rId22"/>
          <w:footerReference w:type="default" r:id="rId23"/>
          <w:pgSz w:w="16838" w:h="11906" w:orient="landscape" w:code="9"/>
          <w:pgMar w:top="1418" w:right="709" w:bottom="1134" w:left="794" w:header="454" w:footer="454" w:gutter="0"/>
          <w:cols w:space="708"/>
          <w:docGrid w:linePitch="360"/>
        </w:sectPr>
      </w:pPr>
    </w:p>
    <w:tbl>
      <w:tblPr>
        <w:tblpPr w:leftFromText="141" w:rightFromText="141" w:vertAnchor="text" w:horzAnchor="margin" w:tblpXSpec="center" w:tblpY="-141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6"/>
        <w:gridCol w:w="1878"/>
        <w:gridCol w:w="336"/>
        <w:gridCol w:w="2215"/>
        <w:gridCol w:w="29"/>
        <w:gridCol w:w="2664"/>
      </w:tblGrid>
      <w:tr w:rsidR="005445C5" w:rsidRPr="0068336E" w:rsidTr="005445C5">
        <w:trPr>
          <w:trHeight w:val="625"/>
        </w:trPr>
        <w:tc>
          <w:tcPr>
            <w:tcW w:w="9747" w:type="dxa"/>
            <w:gridSpan w:val="7"/>
            <w:shd w:val="clear" w:color="auto" w:fill="auto"/>
            <w:vAlign w:val="center"/>
          </w:tcPr>
          <w:p w:rsidR="005445C5" w:rsidRPr="0068336E" w:rsidRDefault="005445C5" w:rsidP="005445C5">
            <w:pPr>
              <w:tabs>
                <w:tab w:val="center" w:pos="4536"/>
                <w:tab w:val="right" w:pos="9072"/>
              </w:tabs>
              <w:spacing w:before="240" w:after="0" w:line="360" w:lineRule="auto"/>
              <w:jc w:val="center"/>
              <w:rPr>
                <w:rFonts w:ascii="Arial" w:hAnsi="Arial" w:cs="Arial"/>
                <w:b/>
              </w:rPr>
            </w:pPr>
            <w:r w:rsidRPr="0068336E">
              <w:rPr>
                <w:rFonts w:ascii="Arial" w:hAnsi="Arial" w:cs="Arial"/>
                <w:b/>
              </w:rPr>
              <w:lastRenderedPageBreak/>
              <w:t>PROGRAMME NATIONAL EN EAU POTABLE (PN-AEP)</w:t>
            </w:r>
          </w:p>
          <w:p w:rsidR="005445C5" w:rsidRPr="0068336E" w:rsidRDefault="005445C5" w:rsidP="005445C5">
            <w:pPr>
              <w:tabs>
                <w:tab w:val="center" w:pos="4536"/>
                <w:tab w:val="right" w:pos="9072"/>
              </w:tabs>
              <w:spacing w:before="240" w:after="0" w:line="360" w:lineRule="auto"/>
              <w:jc w:val="center"/>
              <w:rPr>
                <w:rFonts w:cs="Arial"/>
              </w:rPr>
            </w:pPr>
            <w:r w:rsidRPr="0068336E">
              <w:rPr>
                <w:rFonts w:ascii="Arial" w:hAnsi="Arial" w:cs="Arial"/>
                <w:b/>
              </w:rPr>
              <w:t>Projet d’Adduction en Eau Potable dans la Région de l’Est (PAEP-EST)</w:t>
            </w:r>
          </w:p>
        </w:tc>
      </w:tr>
      <w:tr w:rsidR="005445C5" w:rsidRPr="0068336E" w:rsidTr="005445C5">
        <w:trPr>
          <w:trHeight w:val="1134"/>
        </w:trPr>
        <w:tc>
          <w:tcPr>
            <w:tcW w:w="9747" w:type="dxa"/>
            <w:gridSpan w:val="7"/>
            <w:shd w:val="clear" w:color="auto" w:fill="DAEEF3"/>
            <w:vAlign w:val="center"/>
          </w:tcPr>
          <w:p w:rsidR="005445C5" w:rsidRPr="0068336E" w:rsidRDefault="005445C5" w:rsidP="005445C5">
            <w:pPr>
              <w:spacing w:after="0" w:line="360" w:lineRule="auto"/>
              <w:jc w:val="center"/>
              <w:rPr>
                <w:rFonts w:ascii="Arial" w:hAnsi="Arial" w:cs="Arial"/>
                <w:b/>
              </w:rPr>
            </w:pPr>
            <w:r w:rsidRPr="0068336E">
              <w:rPr>
                <w:rFonts w:ascii="Arial" w:hAnsi="Arial" w:cs="Arial"/>
                <w:i/>
              </w:rPr>
              <w:t>Convention AFD No CBF 1283 01 D  du 05/11/2016</w:t>
            </w:r>
          </w:p>
        </w:tc>
      </w:tr>
      <w:tr w:rsidR="005445C5" w:rsidRPr="0068336E" w:rsidTr="005445C5">
        <w:trPr>
          <w:trHeight w:val="1134"/>
        </w:trPr>
        <w:tc>
          <w:tcPr>
            <w:tcW w:w="9747" w:type="dxa"/>
            <w:gridSpan w:val="7"/>
            <w:tcBorders>
              <w:top w:val="single" w:sz="4" w:space="0" w:color="auto"/>
              <w:left w:val="single" w:sz="4" w:space="0" w:color="auto"/>
              <w:bottom w:val="single" w:sz="4" w:space="0" w:color="auto"/>
              <w:right w:val="single" w:sz="4" w:space="0" w:color="auto"/>
            </w:tcBorders>
            <w:shd w:val="clear" w:color="auto" w:fill="DAEEF3"/>
            <w:vAlign w:val="center"/>
          </w:tcPr>
          <w:p w:rsidR="005445C5" w:rsidRPr="0068336E" w:rsidRDefault="005445C5" w:rsidP="005445C5">
            <w:pPr>
              <w:spacing w:after="0" w:line="360" w:lineRule="auto"/>
              <w:jc w:val="center"/>
              <w:rPr>
                <w:rFonts w:ascii="Arial" w:hAnsi="Arial" w:cs="Arial"/>
                <w:b/>
                <w:sz w:val="28"/>
                <w:szCs w:val="28"/>
              </w:rPr>
            </w:pPr>
            <w:r w:rsidRPr="0068336E">
              <w:rPr>
                <w:rFonts w:ascii="Arial" w:hAnsi="Arial" w:cs="Arial"/>
                <w:b/>
                <w:sz w:val="28"/>
                <w:szCs w:val="28"/>
              </w:rPr>
              <w:t>COMPTE RENDU DE REUNION DE SUIVI HEBDOMADAIRE N°8</w:t>
            </w:r>
          </w:p>
        </w:tc>
      </w:tr>
      <w:tr w:rsidR="005445C5" w:rsidRPr="0068336E" w:rsidTr="005445C5">
        <w:trPr>
          <w:trHeight w:val="1134"/>
        </w:trPr>
        <w:tc>
          <w:tcPr>
            <w:tcW w:w="1809" w:type="dxa"/>
            <w:shd w:val="clear" w:color="auto" w:fill="DAEEF3"/>
            <w:vAlign w:val="center"/>
          </w:tcPr>
          <w:p w:rsidR="005445C5" w:rsidRPr="0068336E" w:rsidRDefault="005445C5" w:rsidP="005445C5">
            <w:pPr>
              <w:spacing w:after="0" w:line="360" w:lineRule="auto"/>
              <w:rPr>
                <w:rFonts w:ascii="Arial" w:hAnsi="Arial" w:cs="Arial"/>
                <w:b/>
                <w:sz w:val="20"/>
                <w:szCs w:val="20"/>
              </w:rPr>
            </w:pPr>
            <w:r w:rsidRPr="0068336E">
              <w:rPr>
                <w:rFonts w:ascii="Arial" w:hAnsi="Arial" w:cs="Arial"/>
                <w:b/>
                <w:sz w:val="20"/>
                <w:szCs w:val="20"/>
              </w:rPr>
              <w:t>Lieu :</w:t>
            </w:r>
          </w:p>
        </w:tc>
        <w:tc>
          <w:tcPr>
            <w:tcW w:w="5274" w:type="dxa"/>
            <w:gridSpan w:val="5"/>
            <w:shd w:val="clear" w:color="auto" w:fill="DAEEF3"/>
            <w:vAlign w:val="center"/>
          </w:tcPr>
          <w:p w:rsidR="005445C5" w:rsidRPr="0068336E" w:rsidRDefault="005445C5" w:rsidP="005445C5">
            <w:pPr>
              <w:spacing w:after="0" w:line="360" w:lineRule="auto"/>
              <w:rPr>
                <w:rFonts w:ascii="Arial" w:hAnsi="Arial" w:cs="Arial"/>
                <w:i/>
                <w:sz w:val="20"/>
                <w:szCs w:val="20"/>
              </w:rPr>
            </w:pPr>
            <w:r w:rsidRPr="0068336E">
              <w:t>Salle de réunion de la DREA</w:t>
            </w:r>
          </w:p>
        </w:tc>
        <w:tc>
          <w:tcPr>
            <w:tcW w:w="2664" w:type="dxa"/>
            <w:shd w:val="clear" w:color="auto" w:fill="DAEEF3"/>
            <w:vAlign w:val="center"/>
          </w:tcPr>
          <w:p w:rsidR="005445C5" w:rsidRPr="0068336E" w:rsidRDefault="005445C5" w:rsidP="005445C5">
            <w:pPr>
              <w:spacing w:after="0" w:line="360" w:lineRule="auto"/>
              <w:jc w:val="center"/>
              <w:rPr>
                <w:rFonts w:ascii="Arial" w:hAnsi="Arial" w:cs="Arial"/>
                <w:sz w:val="20"/>
                <w:szCs w:val="20"/>
              </w:rPr>
            </w:pPr>
            <w:r w:rsidRPr="0068336E">
              <w:rPr>
                <w:rFonts w:ascii="Arial" w:hAnsi="Arial" w:cs="Arial"/>
                <w:sz w:val="18"/>
              </w:rPr>
              <w:t xml:space="preserve">DATE : </w:t>
            </w:r>
            <w:r w:rsidRPr="0068336E">
              <w:rPr>
                <w:rFonts w:ascii="Arial" w:hAnsi="Arial" w:cs="Arial"/>
                <w:sz w:val="20"/>
                <w:szCs w:val="20"/>
              </w:rPr>
              <w:t>28 mars</w:t>
            </w:r>
            <w:r w:rsidRPr="0068336E">
              <w:rPr>
                <w:rFonts w:ascii="Arial" w:hAnsi="Arial" w:cs="Arial"/>
                <w:sz w:val="18"/>
              </w:rPr>
              <w:t xml:space="preserve"> 2018</w:t>
            </w:r>
          </w:p>
        </w:tc>
      </w:tr>
      <w:tr w:rsidR="005445C5" w:rsidRPr="0068336E" w:rsidTr="005445C5">
        <w:trPr>
          <w:trHeight w:val="1134"/>
        </w:trPr>
        <w:tc>
          <w:tcPr>
            <w:tcW w:w="2625" w:type="dxa"/>
            <w:gridSpan w:val="2"/>
            <w:shd w:val="clear" w:color="auto" w:fill="auto"/>
            <w:vAlign w:val="center"/>
          </w:tcPr>
          <w:p w:rsidR="005445C5" w:rsidRPr="0068336E" w:rsidRDefault="005445C5" w:rsidP="005445C5">
            <w:pPr>
              <w:spacing w:after="0" w:line="360" w:lineRule="auto"/>
              <w:rPr>
                <w:rFonts w:ascii="Arial" w:hAnsi="Arial" w:cs="Arial"/>
                <w:b/>
                <w:sz w:val="20"/>
                <w:szCs w:val="20"/>
              </w:rPr>
            </w:pPr>
            <w:r w:rsidRPr="0068336E">
              <w:rPr>
                <w:rFonts w:ascii="Arial" w:hAnsi="Arial" w:cs="Arial"/>
                <w:b/>
                <w:sz w:val="20"/>
                <w:szCs w:val="20"/>
              </w:rPr>
              <w:t>Objet :</w:t>
            </w:r>
          </w:p>
        </w:tc>
        <w:tc>
          <w:tcPr>
            <w:tcW w:w="7122" w:type="dxa"/>
            <w:gridSpan w:val="5"/>
            <w:shd w:val="clear" w:color="auto" w:fill="auto"/>
            <w:vAlign w:val="center"/>
          </w:tcPr>
          <w:p w:rsidR="005445C5" w:rsidRPr="0068336E" w:rsidRDefault="005445C5" w:rsidP="005445C5">
            <w:pPr>
              <w:spacing w:after="0" w:line="360" w:lineRule="auto"/>
              <w:rPr>
                <w:rFonts w:ascii="Arial" w:hAnsi="Arial" w:cs="Arial"/>
                <w:sz w:val="20"/>
                <w:szCs w:val="20"/>
              </w:rPr>
            </w:pPr>
            <w:r w:rsidRPr="0068336E">
              <w:rPr>
                <w:rFonts w:ascii="Arial" w:hAnsi="Arial" w:cs="Arial"/>
                <w:sz w:val="20"/>
                <w:szCs w:val="20"/>
              </w:rPr>
              <w:t>Réunion de suivi opérationnel</w:t>
            </w:r>
          </w:p>
        </w:tc>
      </w:tr>
      <w:tr w:rsidR="005445C5" w:rsidRPr="0068336E" w:rsidTr="005445C5">
        <w:trPr>
          <w:trHeight w:val="1134"/>
        </w:trPr>
        <w:tc>
          <w:tcPr>
            <w:tcW w:w="2625" w:type="dxa"/>
            <w:gridSpan w:val="2"/>
            <w:tcBorders>
              <w:right w:val="nil"/>
            </w:tcBorders>
            <w:shd w:val="clear" w:color="auto" w:fill="auto"/>
            <w:vAlign w:val="center"/>
          </w:tcPr>
          <w:p w:rsidR="005445C5" w:rsidRPr="0068336E" w:rsidRDefault="005445C5" w:rsidP="005445C5">
            <w:pPr>
              <w:spacing w:after="0" w:line="360" w:lineRule="auto"/>
              <w:jc w:val="right"/>
              <w:rPr>
                <w:rFonts w:ascii="Arial" w:hAnsi="Arial" w:cs="Arial"/>
                <w:b/>
                <w:sz w:val="20"/>
                <w:szCs w:val="20"/>
              </w:rPr>
            </w:pPr>
            <w:r w:rsidRPr="0068336E">
              <w:rPr>
                <w:rFonts w:ascii="Arial" w:hAnsi="Arial" w:cs="Arial"/>
                <w:b/>
                <w:sz w:val="20"/>
                <w:szCs w:val="20"/>
              </w:rPr>
              <w:t>Heure de début :</w:t>
            </w:r>
          </w:p>
        </w:tc>
        <w:tc>
          <w:tcPr>
            <w:tcW w:w="2214" w:type="dxa"/>
            <w:gridSpan w:val="2"/>
            <w:tcBorders>
              <w:left w:val="nil"/>
              <w:right w:val="single" w:sz="4" w:space="0" w:color="auto"/>
            </w:tcBorders>
            <w:shd w:val="clear" w:color="auto" w:fill="auto"/>
            <w:vAlign w:val="center"/>
          </w:tcPr>
          <w:p w:rsidR="005445C5" w:rsidRPr="0068336E" w:rsidRDefault="005445C5" w:rsidP="005445C5">
            <w:pPr>
              <w:spacing w:after="0" w:line="360" w:lineRule="auto"/>
              <w:rPr>
                <w:rFonts w:ascii="Arial" w:hAnsi="Arial" w:cs="Arial"/>
                <w:sz w:val="20"/>
                <w:szCs w:val="20"/>
              </w:rPr>
            </w:pPr>
            <w:r w:rsidRPr="0068336E">
              <w:rPr>
                <w:rFonts w:ascii="Arial" w:hAnsi="Arial" w:cs="Arial"/>
                <w:sz w:val="20"/>
                <w:szCs w:val="20"/>
              </w:rPr>
              <w:t>10h</w:t>
            </w:r>
          </w:p>
        </w:tc>
        <w:tc>
          <w:tcPr>
            <w:tcW w:w="2215" w:type="dxa"/>
            <w:tcBorders>
              <w:right w:val="nil"/>
            </w:tcBorders>
            <w:shd w:val="clear" w:color="auto" w:fill="auto"/>
            <w:vAlign w:val="center"/>
          </w:tcPr>
          <w:p w:rsidR="005445C5" w:rsidRPr="0068336E" w:rsidRDefault="005445C5" w:rsidP="005445C5">
            <w:pPr>
              <w:spacing w:after="0" w:line="360" w:lineRule="auto"/>
              <w:jc w:val="right"/>
              <w:rPr>
                <w:rFonts w:ascii="Arial" w:hAnsi="Arial" w:cs="Arial"/>
                <w:sz w:val="20"/>
                <w:szCs w:val="20"/>
              </w:rPr>
            </w:pPr>
            <w:r w:rsidRPr="0068336E">
              <w:rPr>
                <w:rFonts w:ascii="Arial" w:hAnsi="Arial" w:cs="Arial"/>
                <w:b/>
                <w:sz w:val="20"/>
                <w:szCs w:val="20"/>
              </w:rPr>
              <w:t>Heure de fin :</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445C5" w:rsidRPr="0068336E" w:rsidRDefault="005445C5" w:rsidP="005445C5">
            <w:pPr>
              <w:spacing w:after="0" w:line="360" w:lineRule="auto"/>
              <w:rPr>
                <w:rFonts w:ascii="Arial" w:hAnsi="Arial" w:cs="Arial"/>
                <w:sz w:val="20"/>
                <w:szCs w:val="20"/>
              </w:rPr>
            </w:pPr>
            <w:r w:rsidRPr="0068336E">
              <w:rPr>
                <w:rFonts w:ascii="Arial" w:hAnsi="Arial" w:cs="Arial"/>
                <w:sz w:val="20"/>
                <w:szCs w:val="20"/>
              </w:rPr>
              <w:t>11h 30</w:t>
            </w:r>
          </w:p>
        </w:tc>
      </w:tr>
      <w:tr w:rsidR="005445C5" w:rsidRPr="0068336E" w:rsidTr="005445C5">
        <w:trPr>
          <w:trHeight w:val="1134"/>
        </w:trPr>
        <w:tc>
          <w:tcPr>
            <w:tcW w:w="9747" w:type="dxa"/>
            <w:gridSpan w:val="7"/>
            <w:shd w:val="clear" w:color="auto" w:fill="DAEEF3"/>
            <w:vAlign w:val="center"/>
          </w:tcPr>
          <w:p w:rsidR="005445C5" w:rsidRPr="0068336E" w:rsidRDefault="005445C5" w:rsidP="005445C5">
            <w:pPr>
              <w:spacing w:before="40"/>
              <w:rPr>
                <w:rFonts w:ascii="Arial" w:hAnsi="Arial" w:cs="Arial"/>
                <w:b/>
              </w:rPr>
            </w:pPr>
            <w:r w:rsidRPr="0068336E">
              <w:rPr>
                <w:rFonts w:ascii="Arial" w:hAnsi="Arial" w:cs="Arial"/>
                <w:b/>
              </w:rPr>
              <w:t xml:space="preserve">PARTICIPANTS </w:t>
            </w:r>
            <w:r w:rsidRPr="0068336E">
              <w:rPr>
                <w:rFonts w:ascii="Arial" w:hAnsi="Arial" w:cs="Arial"/>
                <w:i/>
              </w:rPr>
              <w:t>(voir liste de présence en annexe)</w:t>
            </w:r>
          </w:p>
        </w:tc>
      </w:tr>
      <w:tr w:rsidR="005445C5" w:rsidRPr="0068336E" w:rsidTr="005445C5">
        <w:trPr>
          <w:trHeight w:val="1871"/>
        </w:trPr>
        <w:tc>
          <w:tcPr>
            <w:tcW w:w="4503" w:type="dxa"/>
            <w:gridSpan w:val="3"/>
            <w:shd w:val="clear" w:color="auto" w:fill="auto"/>
            <w:vAlign w:val="center"/>
          </w:tcPr>
          <w:p w:rsidR="005445C5" w:rsidRPr="0068336E" w:rsidRDefault="005445C5" w:rsidP="005445C5">
            <w:pPr>
              <w:jc w:val="center"/>
              <w:rPr>
                <w:rFonts w:ascii="Arial" w:hAnsi="Arial" w:cs="Arial"/>
                <w:b/>
                <w:sz w:val="20"/>
                <w:szCs w:val="20"/>
              </w:rPr>
            </w:pPr>
            <w:r w:rsidRPr="0068336E">
              <w:rPr>
                <w:rFonts w:ascii="Arial" w:hAnsi="Arial" w:cs="Arial"/>
                <w:b/>
                <w:sz w:val="20"/>
                <w:szCs w:val="20"/>
              </w:rPr>
              <w:t>UNITE DE GESTION DU PROJET</w:t>
            </w:r>
          </w:p>
        </w:tc>
        <w:tc>
          <w:tcPr>
            <w:tcW w:w="5244" w:type="dxa"/>
            <w:gridSpan w:val="4"/>
            <w:shd w:val="clear" w:color="auto" w:fill="auto"/>
            <w:vAlign w:val="center"/>
          </w:tcPr>
          <w:p w:rsidR="005445C5" w:rsidRPr="0068336E" w:rsidRDefault="005445C5" w:rsidP="005445C5">
            <w:pPr>
              <w:jc w:val="center"/>
              <w:rPr>
                <w:rFonts w:ascii="Arial" w:hAnsi="Arial" w:cs="Arial"/>
                <w:b/>
                <w:caps/>
                <w:sz w:val="20"/>
                <w:szCs w:val="20"/>
              </w:rPr>
            </w:pPr>
          </w:p>
          <w:p w:rsidR="005445C5" w:rsidRPr="0068336E" w:rsidRDefault="005445C5" w:rsidP="005445C5">
            <w:pPr>
              <w:jc w:val="center"/>
              <w:rPr>
                <w:rFonts w:ascii="Arial" w:hAnsi="Arial" w:cs="Arial"/>
                <w:b/>
                <w:caps/>
                <w:sz w:val="20"/>
                <w:szCs w:val="20"/>
              </w:rPr>
            </w:pPr>
            <w:r w:rsidRPr="0068336E">
              <w:rPr>
                <w:rFonts w:ascii="Arial" w:hAnsi="Arial" w:cs="Arial"/>
                <w:b/>
                <w:caps/>
                <w:sz w:val="20"/>
                <w:szCs w:val="20"/>
              </w:rPr>
              <w:t>SaEp, saEUE, SESS</w:t>
            </w:r>
          </w:p>
          <w:p w:rsidR="005445C5" w:rsidRPr="0068336E" w:rsidRDefault="005445C5" w:rsidP="005445C5">
            <w:pPr>
              <w:rPr>
                <w:rFonts w:ascii="Arial" w:hAnsi="Arial" w:cs="Arial"/>
                <w:b/>
                <w:caps/>
                <w:sz w:val="20"/>
                <w:szCs w:val="20"/>
              </w:rPr>
            </w:pPr>
          </w:p>
        </w:tc>
      </w:tr>
      <w:tr w:rsidR="005445C5" w:rsidRPr="0068336E" w:rsidTr="005445C5">
        <w:trPr>
          <w:trHeight w:val="1871"/>
        </w:trPr>
        <w:tc>
          <w:tcPr>
            <w:tcW w:w="4503" w:type="dxa"/>
            <w:gridSpan w:val="3"/>
            <w:shd w:val="clear" w:color="auto" w:fill="auto"/>
            <w:vAlign w:val="center"/>
          </w:tcPr>
          <w:p w:rsidR="005445C5" w:rsidRPr="0068336E" w:rsidRDefault="005445C5" w:rsidP="005445C5">
            <w:pPr>
              <w:jc w:val="center"/>
              <w:rPr>
                <w:rFonts w:ascii="Arial" w:hAnsi="Arial" w:cs="Arial"/>
                <w:b/>
                <w:sz w:val="20"/>
                <w:szCs w:val="20"/>
              </w:rPr>
            </w:pPr>
            <w:r w:rsidRPr="0068336E">
              <w:rPr>
                <w:rFonts w:ascii="Arial" w:hAnsi="Arial" w:cs="Arial"/>
                <w:b/>
                <w:sz w:val="20"/>
                <w:szCs w:val="20"/>
              </w:rPr>
              <w:lastRenderedPageBreak/>
              <w:t>ASSISTANT TECHNIQUE</w:t>
            </w:r>
          </w:p>
        </w:tc>
        <w:tc>
          <w:tcPr>
            <w:tcW w:w="5244" w:type="dxa"/>
            <w:gridSpan w:val="4"/>
            <w:shd w:val="clear" w:color="auto" w:fill="auto"/>
            <w:vAlign w:val="center"/>
          </w:tcPr>
          <w:p w:rsidR="005445C5" w:rsidRPr="0068336E" w:rsidRDefault="005445C5" w:rsidP="005445C5">
            <w:pPr>
              <w:jc w:val="center"/>
              <w:rPr>
                <w:rFonts w:ascii="Arial" w:hAnsi="Arial" w:cs="Arial"/>
                <w:color w:val="FF0000"/>
                <w:sz w:val="20"/>
                <w:szCs w:val="20"/>
              </w:rPr>
            </w:pPr>
            <w:r w:rsidRPr="0068336E">
              <w:rPr>
                <w:rFonts w:ascii="Arial" w:hAnsi="Arial" w:cs="Arial"/>
                <w:b/>
                <w:sz w:val="20"/>
                <w:szCs w:val="20"/>
              </w:rPr>
              <w:t>HYDROCONSEIL</w:t>
            </w:r>
          </w:p>
        </w:tc>
      </w:tr>
      <w:tr w:rsidR="005445C5" w:rsidRPr="0068336E" w:rsidTr="005445C5">
        <w:trPr>
          <w:trHeight w:val="1871"/>
        </w:trPr>
        <w:tc>
          <w:tcPr>
            <w:tcW w:w="4503" w:type="dxa"/>
            <w:gridSpan w:val="3"/>
            <w:shd w:val="clear" w:color="auto" w:fill="auto"/>
            <w:vAlign w:val="center"/>
          </w:tcPr>
          <w:p w:rsidR="005445C5" w:rsidRPr="0068336E" w:rsidRDefault="005445C5" w:rsidP="005445C5">
            <w:pPr>
              <w:spacing w:after="0"/>
              <w:jc w:val="center"/>
              <w:rPr>
                <w:rFonts w:ascii="Arial" w:hAnsi="Arial" w:cs="Arial"/>
                <w:b/>
                <w:sz w:val="20"/>
                <w:szCs w:val="20"/>
              </w:rPr>
            </w:pPr>
            <w:r w:rsidRPr="0068336E">
              <w:rPr>
                <w:rFonts w:ascii="Arial" w:hAnsi="Arial" w:cs="Arial"/>
                <w:b/>
                <w:sz w:val="20"/>
                <w:szCs w:val="20"/>
              </w:rPr>
              <w:t>MAITRE D’OEUVRE TECHNIQUE ET SOCIALE</w:t>
            </w:r>
          </w:p>
        </w:tc>
        <w:tc>
          <w:tcPr>
            <w:tcW w:w="5244" w:type="dxa"/>
            <w:gridSpan w:val="4"/>
            <w:shd w:val="clear" w:color="auto" w:fill="auto"/>
            <w:vAlign w:val="center"/>
          </w:tcPr>
          <w:p w:rsidR="005445C5" w:rsidRPr="0068336E" w:rsidRDefault="005445C5" w:rsidP="005445C5">
            <w:pPr>
              <w:spacing w:after="0"/>
              <w:jc w:val="center"/>
              <w:rPr>
                <w:rFonts w:ascii="Arial" w:hAnsi="Arial" w:cs="Arial"/>
                <w:b/>
                <w:color w:val="FF0000"/>
                <w:sz w:val="20"/>
                <w:szCs w:val="20"/>
              </w:rPr>
            </w:pPr>
            <w:r w:rsidRPr="0068336E">
              <w:rPr>
                <w:rFonts w:ascii="Arial" w:hAnsi="Arial" w:cs="Arial"/>
                <w:b/>
                <w:sz w:val="20"/>
                <w:szCs w:val="20"/>
              </w:rPr>
              <w:t>GAUFF INGENIEURE</w:t>
            </w:r>
          </w:p>
        </w:tc>
      </w:tr>
    </w:tbl>
    <w:p w:rsidR="0068336E" w:rsidRPr="005F0DC9" w:rsidRDefault="0068336E" w:rsidP="005F0DC9">
      <w:pPr>
        <w:sectPr w:rsidR="0068336E" w:rsidRPr="005F0DC9" w:rsidSect="005F0DC9">
          <w:pgSz w:w="16838" w:h="11906" w:orient="landscape" w:code="9"/>
          <w:pgMar w:top="1418" w:right="709" w:bottom="1134" w:left="794" w:header="454" w:footer="454" w:gutter="0"/>
          <w:cols w:space="708"/>
          <w:docGrid w:linePitch="360"/>
        </w:sectPr>
      </w:pPr>
    </w:p>
    <w:tbl>
      <w:tblPr>
        <w:tblStyle w:val="Grilledutableau"/>
        <w:tblpPr w:leftFromText="141" w:rightFromText="141" w:vertAnchor="text" w:horzAnchor="margin" w:tblpY="-1416"/>
        <w:tblW w:w="14961" w:type="dxa"/>
        <w:tblLook w:val="04A0" w:firstRow="1" w:lastRow="0" w:firstColumn="1" w:lastColumn="0" w:noHBand="0" w:noVBand="1"/>
      </w:tblPr>
      <w:tblGrid>
        <w:gridCol w:w="3499"/>
        <w:gridCol w:w="6662"/>
        <w:gridCol w:w="4789"/>
        <w:gridCol w:w="11"/>
      </w:tblGrid>
      <w:tr w:rsidR="005445C5" w:rsidRPr="0068336E" w:rsidTr="009044B2">
        <w:trPr>
          <w:gridAfter w:val="1"/>
          <w:wAfter w:w="11" w:type="dxa"/>
          <w:trHeight w:val="20"/>
          <w:tblHeader/>
        </w:trPr>
        <w:tc>
          <w:tcPr>
            <w:tcW w:w="3499" w:type="dxa"/>
            <w:shd w:val="clear" w:color="auto" w:fill="F2F2F2" w:themeFill="background1" w:themeFillShade="F2"/>
            <w:vAlign w:val="center"/>
          </w:tcPr>
          <w:p w:rsidR="005445C5" w:rsidRPr="0068336E" w:rsidRDefault="005445C5" w:rsidP="009044B2">
            <w:pPr>
              <w:jc w:val="center"/>
              <w:rPr>
                <w:b/>
              </w:rPr>
            </w:pPr>
            <w:r w:rsidRPr="0068336E">
              <w:rPr>
                <w:b/>
              </w:rPr>
              <w:lastRenderedPageBreak/>
              <w:t>POINTS TRAITES</w:t>
            </w:r>
          </w:p>
        </w:tc>
        <w:tc>
          <w:tcPr>
            <w:tcW w:w="6662" w:type="dxa"/>
            <w:shd w:val="clear" w:color="auto" w:fill="F2F2F2" w:themeFill="background1" w:themeFillShade="F2"/>
            <w:vAlign w:val="center"/>
          </w:tcPr>
          <w:p w:rsidR="005445C5" w:rsidRPr="0068336E" w:rsidRDefault="005445C5" w:rsidP="009044B2">
            <w:pPr>
              <w:jc w:val="center"/>
              <w:rPr>
                <w:b/>
              </w:rPr>
            </w:pPr>
            <w:r w:rsidRPr="0068336E">
              <w:rPr>
                <w:b/>
              </w:rPr>
              <w:t>SITUATION, COMMENTAIRES</w:t>
            </w:r>
          </w:p>
        </w:tc>
        <w:tc>
          <w:tcPr>
            <w:tcW w:w="4789" w:type="dxa"/>
            <w:shd w:val="clear" w:color="auto" w:fill="F2F2F2" w:themeFill="background1" w:themeFillShade="F2"/>
            <w:vAlign w:val="center"/>
          </w:tcPr>
          <w:p w:rsidR="005445C5" w:rsidRPr="0068336E" w:rsidRDefault="005445C5" w:rsidP="009044B2">
            <w:pPr>
              <w:jc w:val="center"/>
              <w:rPr>
                <w:b/>
              </w:rPr>
            </w:pPr>
            <w:r w:rsidRPr="0068336E">
              <w:rPr>
                <w:b/>
              </w:rPr>
              <w:t>DECISIONS, SUITE A DONNER</w:t>
            </w:r>
          </w:p>
        </w:tc>
      </w:tr>
      <w:tr w:rsidR="005445C5" w:rsidRPr="0068336E" w:rsidTr="009044B2">
        <w:trPr>
          <w:gridAfter w:val="1"/>
          <w:wAfter w:w="11" w:type="dxa"/>
          <w:trHeight w:val="20"/>
        </w:trPr>
        <w:tc>
          <w:tcPr>
            <w:tcW w:w="3499" w:type="dxa"/>
            <w:vAlign w:val="center"/>
          </w:tcPr>
          <w:p w:rsidR="005445C5" w:rsidRPr="0068336E" w:rsidRDefault="005445C5" w:rsidP="009044B2">
            <w:r w:rsidRPr="0068336E">
              <w:t>Compte rendu de la réunion hebdomadaire n°7</w:t>
            </w:r>
          </w:p>
        </w:tc>
        <w:tc>
          <w:tcPr>
            <w:tcW w:w="6662" w:type="dxa"/>
            <w:vAlign w:val="center"/>
          </w:tcPr>
          <w:p w:rsidR="005445C5" w:rsidRPr="0068336E" w:rsidRDefault="005445C5" w:rsidP="009044B2">
            <w:r w:rsidRPr="0068336E">
              <w:t>Le compte rendu diffusé a pris en compte les remarques et suggestions</w:t>
            </w:r>
          </w:p>
        </w:tc>
        <w:tc>
          <w:tcPr>
            <w:tcW w:w="4789" w:type="dxa"/>
            <w:vAlign w:val="center"/>
          </w:tcPr>
          <w:p w:rsidR="005445C5" w:rsidRPr="0068336E" w:rsidRDefault="005445C5" w:rsidP="009044B2">
            <w:r w:rsidRPr="0068336E">
              <w:t>Compte rendu n°7 adopté</w:t>
            </w:r>
          </w:p>
        </w:tc>
      </w:tr>
      <w:tr w:rsidR="005445C5" w:rsidRPr="0068336E" w:rsidTr="009044B2">
        <w:trPr>
          <w:trHeight w:val="699"/>
        </w:trPr>
        <w:tc>
          <w:tcPr>
            <w:tcW w:w="3499" w:type="dxa"/>
          </w:tcPr>
          <w:p w:rsidR="005445C5" w:rsidRPr="0068336E" w:rsidRDefault="005445C5" w:rsidP="009044B2">
            <w:r w:rsidRPr="0068336E">
              <w:t>Ateliers Provinciaux</w:t>
            </w:r>
          </w:p>
        </w:tc>
        <w:tc>
          <w:tcPr>
            <w:tcW w:w="6662" w:type="dxa"/>
          </w:tcPr>
          <w:p w:rsidR="005445C5" w:rsidRPr="0068336E" w:rsidRDefault="005445C5" w:rsidP="009044B2">
            <w:r w:rsidRPr="0068336E">
              <w:t>La Moe souhaite être informée de la date d’envoi des courriers de demande d’accord de principe pour la signature des protocoles aux maires pour faciliter son suivi.</w:t>
            </w:r>
          </w:p>
          <w:p w:rsidR="005445C5" w:rsidRPr="0068336E" w:rsidRDefault="005445C5" w:rsidP="009044B2">
            <w:r w:rsidRPr="0068336E">
              <w:t xml:space="preserve">Seul le maire de </w:t>
            </w:r>
            <w:proofErr w:type="spellStart"/>
            <w:r w:rsidRPr="0068336E">
              <w:t>Gayeri</w:t>
            </w:r>
            <w:proofErr w:type="spellEnd"/>
            <w:r w:rsidRPr="0068336E">
              <w:t xml:space="preserve"> a fourni un courrier d’accord de principe formel.</w:t>
            </w:r>
          </w:p>
          <w:p w:rsidR="005445C5" w:rsidRPr="0068336E" w:rsidRDefault="005445C5" w:rsidP="009044B2">
            <w:r w:rsidRPr="0068336E">
              <w:t xml:space="preserve">Tous les CR ont été proposés à la DREA par la Moe. </w:t>
            </w:r>
          </w:p>
        </w:tc>
        <w:tc>
          <w:tcPr>
            <w:tcW w:w="4800" w:type="dxa"/>
            <w:gridSpan w:val="2"/>
          </w:tcPr>
          <w:p w:rsidR="005445C5" w:rsidRPr="0068336E" w:rsidRDefault="005445C5" w:rsidP="009044B2">
            <w:r w:rsidRPr="0068336E">
              <w:t xml:space="preserve">La Moe prévoit un programme de visites aux maires pour suivre la situation et susciter une réponse aux courriers des </w:t>
            </w:r>
            <w:proofErr w:type="spellStart"/>
            <w:r w:rsidRPr="0068336E">
              <w:t>Hts</w:t>
            </w:r>
            <w:proofErr w:type="spellEnd"/>
            <w:r w:rsidRPr="0068336E">
              <w:t xml:space="preserve"> Commissaires.</w:t>
            </w:r>
          </w:p>
          <w:p w:rsidR="005445C5" w:rsidRPr="0068336E" w:rsidRDefault="005445C5" w:rsidP="009044B2">
            <w:r w:rsidRPr="0068336E">
              <w:t>.</w:t>
            </w:r>
          </w:p>
          <w:p w:rsidR="005445C5" w:rsidRPr="0068336E" w:rsidRDefault="005445C5" w:rsidP="009044B2">
            <w:r w:rsidRPr="0068336E">
              <w:t xml:space="preserve">Diffusion des CR : en format électroniques aux DP pour éventuelles corrections avec le </w:t>
            </w:r>
            <w:proofErr w:type="spellStart"/>
            <w:r w:rsidRPr="0068336E">
              <w:t>Ht</w:t>
            </w:r>
            <w:proofErr w:type="spellEnd"/>
            <w:r w:rsidRPr="0068336E">
              <w:t xml:space="preserve"> Commissariat avant son visa.</w:t>
            </w:r>
          </w:p>
        </w:tc>
      </w:tr>
      <w:tr w:rsidR="005445C5" w:rsidRPr="0068336E" w:rsidTr="009044B2">
        <w:trPr>
          <w:trHeight w:val="1191"/>
        </w:trPr>
        <w:tc>
          <w:tcPr>
            <w:tcW w:w="3499" w:type="dxa"/>
          </w:tcPr>
          <w:p w:rsidR="005445C5" w:rsidRPr="0068336E" w:rsidRDefault="005445C5" w:rsidP="009044B2">
            <w:r w:rsidRPr="0068336E">
              <w:t>Situation des activités et des prestations en cours</w:t>
            </w:r>
          </w:p>
        </w:tc>
        <w:tc>
          <w:tcPr>
            <w:tcW w:w="6662" w:type="dxa"/>
          </w:tcPr>
          <w:p w:rsidR="005445C5" w:rsidRPr="0068336E" w:rsidRDefault="005445C5" w:rsidP="009044B2">
            <w:r w:rsidRPr="0068336E">
              <w:t xml:space="preserve"> Lors de la réunion n°7, la MOE a soumis une première liste préliminaire de 15 sites AEPS neuves et 15 à réhabiliter</w:t>
            </w:r>
          </w:p>
          <w:p w:rsidR="005445C5" w:rsidRPr="0068336E" w:rsidRDefault="005445C5" w:rsidP="009044B2"/>
          <w:p w:rsidR="005445C5" w:rsidRPr="0068336E" w:rsidRDefault="005445C5" w:rsidP="009044B2">
            <w:r w:rsidRPr="0068336E">
              <w:t>Forages PMH et réhabilitations :</w:t>
            </w:r>
          </w:p>
          <w:p w:rsidR="005445C5" w:rsidRPr="0068336E" w:rsidRDefault="005445C5" w:rsidP="009044B2">
            <w:r w:rsidRPr="0068336E">
              <w:t xml:space="preserve">Les maires des 8 communes concernées se sont vues proposés la liste des villages retenus. Attente de leur retour pour déclencher la validation de terrain. Moe : Prendre en compte les autres partenaires du secteur pour éviter les doublons (déjà relevés à Diapaga – projet routier- et </w:t>
            </w:r>
            <w:proofErr w:type="spellStart"/>
            <w:r w:rsidRPr="0068336E">
              <w:t>Bogande</w:t>
            </w:r>
            <w:proofErr w:type="spellEnd"/>
            <w:r w:rsidRPr="0068336E">
              <w:t xml:space="preserve">- PSAE et PADEL. Faire retour à la DREA des travaux sur ces autres financements. Prévoir liste de réserve pour compenser </w:t>
            </w:r>
            <w:r>
              <w:t>les taux prévisibles d’échec, (</w:t>
            </w:r>
            <w:proofErr w:type="spellStart"/>
            <w:r w:rsidRPr="0068336E">
              <w:t>pmh</w:t>
            </w:r>
            <w:proofErr w:type="spellEnd"/>
            <w:r>
              <w:t xml:space="preserve"> neuf</w:t>
            </w:r>
            <w:r w:rsidRPr="0068336E">
              <w:t xml:space="preserve"> et </w:t>
            </w:r>
            <w:proofErr w:type="spellStart"/>
            <w:r w:rsidRPr="0068336E">
              <w:t>Réhab</w:t>
            </w:r>
            <w:proofErr w:type="spellEnd"/>
            <w:r w:rsidRPr="0068336E">
              <w:t>), les situations de doublons et le refus de contribution. Le surplus de sites pourrait servir de réserve à un complément de marché toujours envisageable.</w:t>
            </w:r>
          </w:p>
        </w:tc>
        <w:tc>
          <w:tcPr>
            <w:tcW w:w="4800" w:type="dxa"/>
            <w:gridSpan w:val="2"/>
          </w:tcPr>
          <w:p w:rsidR="005445C5" w:rsidRPr="0068336E" w:rsidRDefault="005445C5" w:rsidP="009044B2">
            <w:r w:rsidRPr="0068336E">
              <w:t>La Maîtrise d’Ouvrage doit faire un retour par courrier invitant la Moe à considérer ses observations faites lors de la réunion n° 7</w:t>
            </w:r>
          </w:p>
          <w:p w:rsidR="005445C5" w:rsidRPr="0068336E" w:rsidRDefault="005445C5" w:rsidP="009044B2"/>
          <w:p w:rsidR="005445C5" w:rsidRPr="0068336E" w:rsidRDefault="005445C5" w:rsidP="009044B2">
            <w:r w:rsidRPr="0068336E">
              <w:t>La Moe devra susciter le prompt retour des communes et prendre les dispositions pour avoir les sites de réserves disponibles tout en restant cohérent avec les critères de sélection.</w:t>
            </w:r>
          </w:p>
        </w:tc>
      </w:tr>
      <w:tr w:rsidR="005445C5" w:rsidRPr="0068336E" w:rsidTr="009044B2">
        <w:trPr>
          <w:trHeight w:val="1884"/>
        </w:trPr>
        <w:tc>
          <w:tcPr>
            <w:tcW w:w="3499" w:type="dxa"/>
          </w:tcPr>
          <w:p w:rsidR="005445C5" w:rsidRPr="0068336E" w:rsidRDefault="005445C5" w:rsidP="009044B2">
            <w:r w:rsidRPr="0068336E">
              <w:t>Premier Comité de Pilotage du Projet</w:t>
            </w:r>
          </w:p>
          <w:p w:rsidR="005445C5" w:rsidRPr="0068336E" w:rsidRDefault="005445C5" w:rsidP="009044B2"/>
          <w:p w:rsidR="005445C5" w:rsidRPr="0068336E" w:rsidRDefault="005445C5" w:rsidP="009044B2"/>
          <w:p w:rsidR="005445C5" w:rsidRPr="0068336E" w:rsidRDefault="005445C5" w:rsidP="009044B2"/>
          <w:p w:rsidR="005445C5" w:rsidRPr="0068336E" w:rsidRDefault="005445C5" w:rsidP="009044B2"/>
          <w:p w:rsidR="005445C5" w:rsidRPr="0068336E" w:rsidRDefault="005445C5" w:rsidP="009044B2"/>
        </w:tc>
        <w:tc>
          <w:tcPr>
            <w:tcW w:w="6662" w:type="dxa"/>
          </w:tcPr>
          <w:p w:rsidR="005445C5" w:rsidRPr="0068336E" w:rsidRDefault="005445C5" w:rsidP="009044B2">
            <w:r w:rsidRPr="0068336E">
              <w:t>Compte tenu des circonstances, il a été convenu d’entente avec le bailleur que le premier CP est reporté à la fin du premier semestre.</w:t>
            </w:r>
          </w:p>
          <w:p w:rsidR="005445C5" w:rsidRPr="0068336E" w:rsidRDefault="005445C5" w:rsidP="009044B2">
            <w:r w:rsidRPr="0068336E">
              <w:t>Les documents nécessaires à l’organisation du CP sont : La lettre d’invitation, un bilan d’exécution un devis programme, deux présentations et les TDR.</w:t>
            </w:r>
          </w:p>
          <w:p w:rsidR="005445C5" w:rsidRPr="0068336E" w:rsidRDefault="005445C5" w:rsidP="009044B2">
            <w:r w:rsidRPr="0068336E">
              <w:t>Les documents type sont prêts et seront à actualiser à l’occasion de ce CP.</w:t>
            </w:r>
          </w:p>
        </w:tc>
        <w:tc>
          <w:tcPr>
            <w:tcW w:w="4800" w:type="dxa"/>
            <w:gridSpan w:val="2"/>
          </w:tcPr>
          <w:p w:rsidR="005445C5" w:rsidRPr="0068336E" w:rsidRDefault="005445C5" w:rsidP="009044B2">
            <w:r w:rsidRPr="0068336E">
              <w:t>En attente d’une date à convenir pour le prochain CP.</w:t>
            </w:r>
          </w:p>
        </w:tc>
      </w:tr>
      <w:tr w:rsidR="005445C5" w:rsidRPr="0068336E" w:rsidTr="009044B2">
        <w:trPr>
          <w:gridAfter w:val="1"/>
          <w:wAfter w:w="11" w:type="dxa"/>
          <w:trHeight w:val="1928"/>
        </w:trPr>
        <w:tc>
          <w:tcPr>
            <w:tcW w:w="3499" w:type="dxa"/>
          </w:tcPr>
          <w:p w:rsidR="005445C5" w:rsidRPr="0068336E" w:rsidRDefault="005445C5" w:rsidP="009044B2">
            <w:r w:rsidRPr="0068336E">
              <w:t>Marchés de Forage SAIRA</w:t>
            </w:r>
          </w:p>
        </w:tc>
        <w:tc>
          <w:tcPr>
            <w:tcW w:w="6662" w:type="dxa"/>
          </w:tcPr>
          <w:p w:rsidR="005445C5" w:rsidRPr="0068336E" w:rsidRDefault="005445C5" w:rsidP="009044B2">
            <w:r w:rsidRPr="0068336E">
              <w:t>Le marché a été approuvé le 26 février 2018.</w:t>
            </w:r>
          </w:p>
          <w:p w:rsidR="005445C5" w:rsidRPr="0068336E" w:rsidRDefault="005445C5" w:rsidP="009044B2">
            <w:r w:rsidRPr="0068336E">
              <w:t>A notifier.</w:t>
            </w:r>
          </w:p>
          <w:p w:rsidR="005445C5" w:rsidRPr="0068336E" w:rsidRDefault="005445C5" w:rsidP="009044B2">
            <w:r w:rsidRPr="0068336E">
              <w:t>Procédure d’enregistrement en cours.</w:t>
            </w:r>
          </w:p>
          <w:p w:rsidR="005445C5" w:rsidRPr="0068336E" w:rsidRDefault="005445C5" w:rsidP="009044B2">
            <w:r w:rsidRPr="0068336E">
              <w:t>OS à donner en fonction de la date de mobilisation de SAIRA pour les premiers travaux de tests sur forages existants prévus dès avril mai après la présélection des sites.</w:t>
            </w:r>
          </w:p>
        </w:tc>
        <w:tc>
          <w:tcPr>
            <w:tcW w:w="4789" w:type="dxa"/>
          </w:tcPr>
          <w:p w:rsidR="005445C5" w:rsidRPr="0068336E" w:rsidRDefault="005445C5" w:rsidP="009044B2">
            <w:r w:rsidRPr="0068336E">
              <w:t>Attente de fin de procédure d’enregistrement. La DREA et l’AT iront aux informations.</w:t>
            </w:r>
          </w:p>
        </w:tc>
      </w:tr>
      <w:tr w:rsidR="005445C5" w:rsidRPr="0068336E" w:rsidTr="009044B2">
        <w:trPr>
          <w:gridAfter w:val="1"/>
          <w:wAfter w:w="11" w:type="dxa"/>
          <w:trHeight w:val="1191"/>
        </w:trPr>
        <w:tc>
          <w:tcPr>
            <w:tcW w:w="3499" w:type="dxa"/>
          </w:tcPr>
          <w:p w:rsidR="005445C5" w:rsidRPr="0068336E" w:rsidRDefault="005445C5" w:rsidP="009044B2">
            <w:r w:rsidRPr="0068336E">
              <w:lastRenderedPageBreak/>
              <w:t xml:space="preserve">DAO génie civil et </w:t>
            </w:r>
            <w:proofErr w:type="spellStart"/>
            <w:r w:rsidRPr="0068336E">
              <w:t>pmh</w:t>
            </w:r>
            <w:proofErr w:type="spellEnd"/>
            <w:r w:rsidRPr="0068336E">
              <w:t xml:space="preserve"> (marché n°2)</w:t>
            </w:r>
          </w:p>
        </w:tc>
        <w:tc>
          <w:tcPr>
            <w:tcW w:w="6662" w:type="dxa"/>
          </w:tcPr>
          <w:p w:rsidR="005445C5" w:rsidRPr="0068336E" w:rsidRDefault="005445C5" w:rsidP="009044B2">
            <w:r w:rsidRPr="0068336E">
              <w:t>Version complète du DAO corrigée est prête.</w:t>
            </w:r>
          </w:p>
          <w:p w:rsidR="005445C5" w:rsidRPr="0068336E" w:rsidRDefault="005445C5" w:rsidP="009044B2">
            <w:r w:rsidRPr="0068336E">
              <w:t>Partage de cette version sous format électronique avec Moe pour ses observations et amendements en attendant que la DREA valide pour envoi formel à l’AFD.</w:t>
            </w:r>
          </w:p>
          <w:p w:rsidR="005445C5" w:rsidRPr="0068336E" w:rsidRDefault="005445C5" w:rsidP="009044B2">
            <w:pPr>
              <w:numPr>
                <w:ilvl w:val="0"/>
                <w:numId w:val="40"/>
              </w:numPr>
              <w:contextualSpacing/>
            </w:pPr>
            <w:r w:rsidRPr="0068336E">
              <w:t xml:space="preserve">Dead line visa 15 </w:t>
            </w:r>
            <w:proofErr w:type="spellStart"/>
            <w:r w:rsidRPr="0068336E">
              <w:t>déc</w:t>
            </w:r>
            <w:proofErr w:type="spellEnd"/>
            <w:r w:rsidRPr="0068336E">
              <w:t xml:space="preserve"> 2018</w:t>
            </w:r>
          </w:p>
        </w:tc>
        <w:tc>
          <w:tcPr>
            <w:tcW w:w="4789" w:type="dxa"/>
          </w:tcPr>
          <w:p w:rsidR="005445C5" w:rsidRPr="0068336E" w:rsidRDefault="005445C5" w:rsidP="009044B2">
            <w:r w:rsidRPr="0068336E">
              <w:t>Version électronique à diffuser y compris à l’AFD pour information informelle en attendant que la DREA valide pour envoi formel.</w:t>
            </w:r>
          </w:p>
        </w:tc>
      </w:tr>
      <w:tr w:rsidR="005445C5" w:rsidRPr="0068336E" w:rsidTr="009044B2">
        <w:trPr>
          <w:trHeight w:val="699"/>
        </w:trPr>
        <w:tc>
          <w:tcPr>
            <w:tcW w:w="3499" w:type="dxa"/>
            <w:vAlign w:val="center"/>
          </w:tcPr>
          <w:p w:rsidR="005445C5" w:rsidRPr="0068336E" w:rsidRDefault="005445C5" w:rsidP="009044B2">
            <w:r w:rsidRPr="0068336E">
              <w:t>Manuel de Procédures</w:t>
            </w:r>
          </w:p>
          <w:p w:rsidR="005445C5" w:rsidRPr="0068336E" w:rsidRDefault="005445C5" w:rsidP="009044B2"/>
        </w:tc>
        <w:tc>
          <w:tcPr>
            <w:tcW w:w="6662" w:type="dxa"/>
            <w:vAlign w:val="center"/>
          </w:tcPr>
          <w:p w:rsidR="005445C5" w:rsidRPr="0068336E" w:rsidRDefault="005445C5" w:rsidP="009044B2">
            <w:r w:rsidRPr="0068336E">
              <w:t>Produit dans sa version provisoire.</w:t>
            </w:r>
          </w:p>
        </w:tc>
        <w:tc>
          <w:tcPr>
            <w:tcW w:w="4800" w:type="dxa"/>
            <w:gridSpan w:val="2"/>
            <w:vAlign w:val="center"/>
          </w:tcPr>
          <w:p w:rsidR="005445C5" w:rsidRPr="0068336E" w:rsidRDefault="005445C5" w:rsidP="009044B2">
            <w:r w:rsidRPr="0068336E">
              <w:t>Manuel en attente d’observations avant envoi pour ANO.</w:t>
            </w:r>
          </w:p>
        </w:tc>
      </w:tr>
      <w:tr w:rsidR="005445C5" w:rsidRPr="0068336E" w:rsidTr="009044B2">
        <w:trPr>
          <w:trHeight w:val="1191"/>
        </w:trPr>
        <w:tc>
          <w:tcPr>
            <w:tcW w:w="3499" w:type="dxa"/>
          </w:tcPr>
          <w:p w:rsidR="005445C5" w:rsidRPr="0068336E" w:rsidRDefault="005445C5" w:rsidP="009044B2">
            <w:r w:rsidRPr="0068336E">
              <w:t>Divers :</w:t>
            </w:r>
          </w:p>
          <w:p w:rsidR="005445C5" w:rsidRPr="0068336E" w:rsidRDefault="005445C5" w:rsidP="009044B2"/>
          <w:p w:rsidR="005445C5" w:rsidRPr="0068336E" w:rsidRDefault="005445C5" w:rsidP="009044B2">
            <w:r>
              <w:t>Superviseur de la MOE</w:t>
            </w:r>
          </w:p>
          <w:p w:rsidR="005445C5" w:rsidRPr="0068336E" w:rsidRDefault="005445C5" w:rsidP="009044B2"/>
          <w:p w:rsidR="005445C5" w:rsidRPr="0068336E" w:rsidRDefault="005445C5" w:rsidP="009044B2">
            <w:r w:rsidRPr="0068336E">
              <w:t>Directeur HYDROCONSEIL</w:t>
            </w:r>
          </w:p>
          <w:p w:rsidR="005445C5" w:rsidRPr="0068336E" w:rsidRDefault="005445C5" w:rsidP="009044B2"/>
          <w:p w:rsidR="005445C5" w:rsidRPr="0068336E" w:rsidRDefault="005445C5" w:rsidP="009044B2"/>
          <w:p w:rsidR="005445C5" w:rsidRPr="0068336E" w:rsidRDefault="005445C5" w:rsidP="009044B2"/>
          <w:p w:rsidR="005445C5" w:rsidRPr="0068336E" w:rsidRDefault="005445C5" w:rsidP="009044B2">
            <w:r w:rsidRPr="0068336E">
              <w:t>Formations</w:t>
            </w:r>
          </w:p>
          <w:p w:rsidR="005445C5" w:rsidRPr="0068336E" w:rsidRDefault="005445C5" w:rsidP="009044B2"/>
          <w:p w:rsidR="005445C5" w:rsidRPr="0068336E" w:rsidRDefault="005445C5" w:rsidP="009044B2"/>
          <w:p w:rsidR="005445C5" w:rsidRPr="0068336E" w:rsidRDefault="005445C5" w:rsidP="009044B2"/>
          <w:p w:rsidR="005445C5" w:rsidRPr="0068336E" w:rsidRDefault="005445C5" w:rsidP="009044B2"/>
          <w:p w:rsidR="005445C5" w:rsidRPr="0068336E" w:rsidRDefault="005445C5" w:rsidP="009044B2"/>
          <w:p w:rsidR="005445C5" w:rsidRPr="0068336E" w:rsidRDefault="005445C5" w:rsidP="009044B2">
            <w:r w:rsidRPr="0068336E">
              <w:t>Prochaine réunion hebdomadaire</w:t>
            </w:r>
          </w:p>
        </w:tc>
        <w:tc>
          <w:tcPr>
            <w:tcW w:w="6662" w:type="dxa"/>
          </w:tcPr>
          <w:p w:rsidR="005445C5" w:rsidRPr="0068336E" w:rsidRDefault="005445C5" w:rsidP="009044B2"/>
          <w:p w:rsidR="005445C5" w:rsidRPr="0068336E" w:rsidRDefault="005445C5" w:rsidP="009044B2"/>
          <w:p w:rsidR="005445C5" w:rsidRPr="0068336E" w:rsidRDefault="005445C5" w:rsidP="009044B2">
            <w:r w:rsidRPr="0068336E">
              <w:t>Démission d’un superviseur</w:t>
            </w:r>
          </w:p>
          <w:p w:rsidR="005445C5" w:rsidRPr="0068336E" w:rsidRDefault="005445C5" w:rsidP="009044B2"/>
          <w:p w:rsidR="005445C5" w:rsidRPr="0068336E" w:rsidRDefault="005445C5" w:rsidP="009044B2">
            <w:r w:rsidRPr="0068336E">
              <w:t>Mr B VALFREY sera à Fada du 2 au 5 avril dans le cadre du Projet et dans le cadre d’une mission d’audit institutionnel pour le compte de l’UE.</w:t>
            </w:r>
          </w:p>
          <w:p w:rsidR="005445C5" w:rsidRPr="0068336E" w:rsidRDefault="005445C5" w:rsidP="009044B2"/>
          <w:p w:rsidR="005445C5" w:rsidRPr="0068336E" w:rsidRDefault="005445C5" w:rsidP="009044B2">
            <w:r w:rsidRPr="0068336E">
              <w:t>Module de formation de suivi contrôle de forages et développement disponible et prêt à être dispensée aux agents de la DR (y compris DP) – 1 jour.</w:t>
            </w:r>
          </w:p>
          <w:p w:rsidR="005445C5" w:rsidRPr="0068336E" w:rsidRDefault="005445C5" w:rsidP="009044B2"/>
          <w:p w:rsidR="005445C5" w:rsidRPr="0068336E" w:rsidRDefault="005445C5" w:rsidP="009044B2">
            <w:r w:rsidRPr="0068336E">
              <w:t xml:space="preserve">Module de formation sur marchés publics en cours d’élaboration par l’AT </w:t>
            </w:r>
          </w:p>
        </w:tc>
        <w:tc>
          <w:tcPr>
            <w:tcW w:w="4800" w:type="dxa"/>
            <w:gridSpan w:val="2"/>
          </w:tcPr>
          <w:p w:rsidR="005445C5" w:rsidRPr="0068336E" w:rsidRDefault="005445C5" w:rsidP="009044B2"/>
          <w:p w:rsidR="005445C5" w:rsidRPr="0068336E" w:rsidRDefault="005445C5" w:rsidP="009044B2"/>
          <w:p w:rsidR="005445C5" w:rsidRPr="0068336E" w:rsidRDefault="005445C5" w:rsidP="009044B2">
            <w:r w:rsidRPr="0068336E">
              <w:t>La Moe soumet pour approbation un CV équivalent</w:t>
            </w:r>
          </w:p>
          <w:p w:rsidR="005445C5" w:rsidRPr="0068336E" w:rsidRDefault="005445C5" w:rsidP="009044B2">
            <w:r w:rsidRPr="0068336E">
              <w:t>Une proposition de calendrier de visite sera faite à la DREA</w:t>
            </w:r>
          </w:p>
          <w:p w:rsidR="005445C5" w:rsidRPr="0068336E" w:rsidRDefault="005445C5" w:rsidP="009044B2"/>
          <w:p w:rsidR="005445C5" w:rsidRPr="0068336E" w:rsidRDefault="005445C5" w:rsidP="009044B2"/>
          <w:p w:rsidR="005445C5" w:rsidRPr="0068336E" w:rsidRDefault="005445C5" w:rsidP="009044B2">
            <w:r w:rsidRPr="0068336E">
              <w:t>Date à fixer à la discrétion de la DREA</w:t>
            </w:r>
          </w:p>
          <w:p w:rsidR="005445C5" w:rsidRPr="0068336E" w:rsidRDefault="005445C5" w:rsidP="009044B2"/>
          <w:p w:rsidR="005445C5" w:rsidRPr="0068336E" w:rsidRDefault="005445C5" w:rsidP="009044B2"/>
          <w:p w:rsidR="005445C5" w:rsidRPr="0068336E" w:rsidRDefault="005445C5" w:rsidP="009044B2">
            <w:r w:rsidRPr="0068336E">
              <w:t>Attente de la mise à disposition du module pour fixer une date.</w:t>
            </w:r>
          </w:p>
          <w:p w:rsidR="005445C5" w:rsidRPr="0068336E" w:rsidRDefault="005445C5" w:rsidP="009044B2"/>
          <w:p w:rsidR="005445C5" w:rsidRPr="0068336E" w:rsidRDefault="005445C5" w:rsidP="009044B2">
            <w:r w:rsidRPr="0068336E">
              <w:t>Le mercredi  4 avril 10 heures précises</w:t>
            </w:r>
          </w:p>
        </w:tc>
      </w:tr>
    </w:tbl>
    <w:p w:rsidR="005445C5" w:rsidRDefault="005445C5" w:rsidP="005445C5"/>
    <w:p w:rsidR="005445C5" w:rsidRDefault="005445C5" w:rsidP="005445C5">
      <w:pPr>
        <w:ind w:firstLine="708"/>
      </w:pPr>
      <w:r w:rsidRPr="0068336E">
        <w:rPr>
          <w:rFonts w:ascii="Tahoma" w:hAnsi="Tahoma" w:cs="Tahoma"/>
          <w:szCs w:val="24"/>
        </w:rPr>
        <w:lastRenderedPageBreak/>
        <w:t>Fait à Fada le 28/03/2018</w:t>
      </w:r>
    </w:p>
    <w:tbl>
      <w:tblPr>
        <w:tblStyle w:val="Grilledutableau"/>
        <w:tblpPr w:leftFromText="141" w:rightFromText="141" w:vertAnchor="text" w:horzAnchor="margin" w:tblpXSpec="center" w:tblpY="505"/>
        <w:tblW w:w="7726" w:type="dxa"/>
        <w:tblLook w:val="04A0" w:firstRow="1" w:lastRow="0" w:firstColumn="1" w:lastColumn="0" w:noHBand="0" w:noVBand="1"/>
      </w:tblPr>
      <w:tblGrid>
        <w:gridCol w:w="3685"/>
        <w:gridCol w:w="4041"/>
      </w:tblGrid>
      <w:tr w:rsidR="005445C5" w:rsidRPr="0068336E" w:rsidTr="009044B2">
        <w:trPr>
          <w:trHeight w:val="77"/>
        </w:trPr>
        <w:tc>
          <w:tcPr>
            <w:tcW w:w="3685" w:type="dxa"/>
          </w:tcPr>
          <w:p w:rsidR="005445C5" w:rsidRPr="0068336E" w:rsidRDefault="005445C5" w:rsidP="009044B2">
            <w:pPr>
              <w:spacing w:after="240"/>
              <w:jc w:val="center"/>
              <w:rPr>
                <w:rFonts w:ascii="Tahoma" w:hAnsi="Tahoma" w:cs="Tahoma"/>
                <w:szCs w:val="24"/>
              </w:rPr>
            </w:pPr>
            <w:r w:rsidRPr="0068336E">
              <w:rPr>
                <w:rFonts w:ascii="Tahoma" w:hAnsi="Tahoma" w:cs="Tahoma"/>
                <w:szCs w:val="24"/>
              </w:rPr>
              <w:t>Le Rapporteur</w:t>
            </w:r>
          </w:p>
        </w:tc>
        <w:tc>
          <w:tcPr>
            <w:tcW w:w="4041" w:type="dxa"/>
          </w:tcPr>
          <w:p w:rsidR="005445C5" w:rsidRPr="0068336E" w:rsidRDefault="005445C5" w:rsidP="009044B2">
            <w:pPr>
              <w:spacing w:after="240"/>
              <w:jc w:val="center"/>
              <w:rPr>
                <w:rFonts w:ascii="Tahoma" w:hAnsi="Tahoma" w:cs="Tahoma"/>
                <w:szCs w:val="24"/>
              </w:rPr>
            </w:pPr>
            <w:r w:rsidRPr="0068336E">
              <w:rPr>
                <w:rFonts w:ascii="Tahoma" w:hAnsi="Tahoma" w:cs="Tahoma"/>
                <w:szCs w:val="24"/>
              </w:rPr>
              <w:t>Pour l’UGP</w:t>
            </w:r>
          </w:p>
        </w:tc>
      </w:tr>
      <w:tr w:rsidR="005445C5" w:rsidRPr="0068336E" w:rsidTr="009044B2">
        <w:trPr>
          <w:trHeight w:val="679"/>
        </w:trPr>
        <w:tc>
          <w:tcPr>
            <w:tcW w:w="3685" w:type="dxa"/>
          </w:tcPr>
          <w:p w:rsidR="005445C5" w:rsidRPr="0068336E" w:rsidRDefault="005445C5" w:rsidP="009044B2">
            <w:pPr>
              <w:spacing w:after="240"/>
              <w:jc w:val="both"/>
              <w:rPr>
                <w:rFonts w:ascii="Tahoma" w:hAnsi="Tahoma" w:cs="Tahoma"/>
                <w:szCs w:val="24"/>
              </w:rPr>
            </w:pPr>
            <w:r w:rsidRPr="0068336E">
              <w:rPr>
                <w:rFonts w:ascii="Tahoma" w:hAnsi="Tahoma" w:cs="Tahoma"/>
                <w:szCs w:val="24"/>
              </w:rPr>
              <w:t>AT HYDROCONSEIL</w:t>
            </w:r>
          </w:p>
        </w:tc>
        <w:tc>
          <w:tcPr>
            <w:tcW w:w="4041" w:type="dxa"/>
          </w:tcPr>
          <w:p w:rsidR="005445C5" w:rsidRPr="0068336E" w:rsidRDefault="005445C5" w:rsidP="009044B2">
            <w:pPr>
              <w:spacing w:after="240"/>
              <w:jc w:val="both"/>
              <w:rPr>
                <w:rFonts w:ascii="Tahoma" w:hAnsi="Tahoma" w:cs="Tahoma"/>
                <w:szCs w:val="24"/>
              </w:rPr>
            </w:pPr>
          </w:p>
        </w:tc>
      </w:tr>
    </w:tbl>
    <w:p w:rsidR="00436285" w:rsidRDefault="00436285" w:rsidP="0068336E">
      <w:pPr>
        <w:sectPr w:rsidR="00436285" w:rsidSect="005F0DC9">
          <w:headerReference w:type="default" r:id="rId24"/>
          <w:footerReference w:type="default" r:id="rId25"/>
          <w:pgSz w:w="16838" w:h="11906" w:orient="landscape" w:code="9"/>
          <w:pgMar w:top="1418" w:right="709" w:bottom="1134" w:left="794" w:header="454" w:footer="454" w:gutter="0"/>
          <w:cols w:space="708"/>
          <w:docGrid w:linePitch="360"/>
        </w:sectPr>
      </w:pPr>
    </w:p>
    <w:p w:rsidR="005445C5" w:rsidRPr="0068336E" w:rsidRDefault="005445C5" w:rsidP="005445C5">
      <w:pPr>
        <w:tabs>
          <w:tab w:val="left" w:pos="2835"/>
        </w:tabs>
        <w:spacing w:after="240" w:line="360" w:lineRule="auto"/>
        <w:rPr>
          <w:rFonts w:ascii="Tahoma" w:hAnsi="Tahoma" w:cs="Tahoma"/>
          <w:szCs w:val="24"/>
        </w:rPr>
      </w:pPr>
      <w:r>
        <w:lastRenderedPageBreak/>
        <w:tab/>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6"/>
        <w:gridCol w:w="1878"/>
        <w:gridCol w:w="336"/>
        <w:gridCol w:w="2215"/>
        <w:gridCol w:w="29"/>
        <w:gridCol w:w="2664"/>
      </w:tblGrid>
      <w:tr w:rsidR="005445C5" w:rsidRPr="0068336E" w:rsidTr="009044B2">
        <w:trPr>
          <w:trHeight w:val="625"/>
          <w:jc w:val="center"/>
        </w:trPr>
        <w:tc>
          <w:tcPr>
            <w:tcW w:w="9747" w:type="dxa"/>
            <w:gridSpan w:val="7"/>
            <w:shd w:val="clear" w:color="auto" w:fill="auto"/>
            <w:vAlign w:val="center"/>
          </w:tcPr>
          <w:p w:rsidR="005445C5" w:rsidRPr="0068336E" w:rsidRDefault="005445C5" w:rsidP="009044B2">
            <w:pPr>
              <w:tabs>
                <w:tab w:val="center" w:pos="4536"/>
                <w:tab w:val="right" w:pos="9072"/>
              </w:tabs>
              <w:spacing w:before="240" w:after="0" w:line="360" w:lineRule="auto"/>
              <w:jc w:val="center"/>
              <w:rPr>
                <w:rFonts w:ascii="Arial" w:hAnsi="Arial" w:cs="Arial"/>
                <w:b/>
              </w:rPr>
            </w:pPr>
            <w:r w:rsidRPr="0068336E">
              <w:rPr>
                <w:rFonts w:ascii="Arial" w:hAnsi="Arial" w:cs="Arial"/>
                <w:b/>
              </w:rPr>
              <w:t>PROGRAMME NATIONAL EN EAU POTABLE (PN-AEP)</w:t>
            </w:r>
          </w:p>
          <w:p w:rsidR="005445C5" w:rsidRPr="0068336E" w:rsidRDefault="005445C5" w:rsidP="009044B2">
            <w:pPr>
              <w:tabs>
                <w:tab w:val="center" w:pos="4536"/>
                <w:tab w:val="right" w:pos="9072"/>
              </w:tabs>
              <w:spacing w:before="240" w:after="0" w:line="360" w:lineRule="auto"/>
              <w:jc w:val="center"/>
              <w:rPr>
                <w:rFonts w:cs="Arial"/>
              </w:rPr>
            </w:pPr>
            <w:r w:rsidRPr="0068336E">
              <w:rPr>
                <w:rFonts w:ascii="Arial" w:hAnsi="Arial" w:cs="Arial"/>
                <w:b/>
              </w:rPr>
              <w:t>Projet d’Adduction en Eau Potable dans la Région de l’Est (PAEP-EST)</w:t>
            </w:r>
          </w:p>
        </w:tc>
      </w:tr>
      <w:tr w:rsidR="005445C5" w:rsidRPr="0068336E" w:rsidTr="009044B2">
        <w:trPr>
          <w:trHeight w:val="1134"/>
          <w:jc w:val="center"/>
        </w:trPr>
        <w:tc>
          <w:tcPr>
            <w:tcW w:w="9747" w:type="dxa"/>
            <w:gridSpan w:val="7"/>
            <w:shd w:val="clear" w:color="auto" w:fill="DAEEF3"/>
            <w:vAlign w:val="center"/>
          </w:tcPr>
          <w:p w:rsidR="005445C5" w:rsidRPr="0068336E" w:rsidRDefault="005445C5" w:rsidP="009044B2">
            <w:pPr>
              <w:spacing w:after="0" w:line="360" w:lineRule="auto"/>
              <w:jc w:val="center"/>
              <w:rPr>
                <w:rFonts w:ascii="Arial" w:hAnsi="Arial" w:cs="Arial"/>
                <w:b/>
              </w:rPr>
            </w:pPr>
            <w:r w:rsidRPr="0068336E">
              <w:rPr>
                <w:rFonts w:ascii="Arial" w:hAnsi="Arial" w:cs="Arial"/>
                <w:i/>
              </w:rPr>
              <w:t>Convention AFD No CBF 1283 01 D  du 05/11/2016</w:t>
            </w:r>
          </w:p>
        </w:tc>
      </w:tr>
      <w:tr w:rsidR="005445C5" w:rsidRPr="0068336E" w:rsidTr="009044B2">
        <w:trPr>
          <w:trHeight w:val="1134"/>
          <w:jc w:val="center"/>
        </w:trPr>
        <w:tc>
          <w:tcPr>
            <w:tcW w:w="9747" w:type="dxa"/>
            <w:gridSpan w:val="7"/>
            <w:tcBorders>
              <w:top w:val="single" w:sz="4" w:space="0" w:color="auto"/>
              <w:left w:val="single" w:sz="4" w:space="0" w:color="auto"/>
              <w:bottom w:val="single" w:sz="4" w:space="0" w:color="auto"/>
              <w:right w:val="single" w:sz="4" w:space="0" w:color="auto"/>
            </w:tcBorders>
            <w:shd w:val="clear" w:color="auto" w:fill="DAEEF3"/>
            <w:vAlign w:val="center"/>
          </w:tcPr>
          <w:p w:rsidR="005445C5" w:rsidRPr="0068336E" w:rsidRDefault="005445C5" w:rsidP="009044B2">
            <w:pPr>
              <w:spacing w:after="0" w:line="360" w:lineRule="auto"/>
              <w:jc w:val="center"/>
              <w:rPr>
                <w:rFonts w:ascii="Arial" w:hAnsi="Arial" w:cs="Arial"/>
                <w:b/>
                <w:sz w:val="28"/>
                <w:szCs w:val="28"/>
              </w:rPr>
            </w:pPr>
            <w:r w:rsidRPr="0068336E">
              <w:rPr>
                <w:rFonts w:ascii="Arial" w:hAnsi="Arial" w:cs="Arial"/>
                <w:b/>
                <w:sz w:val="28"/>
                <w:szCs w:val="28"/>
              </w:rPr>
              <w:t>COMPTE RENDU DE REUNION DE SUIVI HEBDOMADAIRE N°10</w:t>
            </w:r>
          </w:p>
        </w:tc>
      </w:tr>
      <w:tr w:rsidR="005445C5" w:rsidRPr="0068336E" w:rsidTr="009044B2">
        <w:trPr>
          <w:trHeight w:val="1134"/>
          <w:jc w:val="center"/>
        </w:trPr>
        <w:tc>
          <w:tcPr>
            <w:tcW w:w="1809" w:type="dxa"/>
            <w:shd w:val="clear" w:color="auto" w:fill="DAEEF3"/>
            <w:vAlign w:val="center"/>
          </w:tcPr>
          <w:p w:rsidR="005445C5" w:rsidRPr="0068336E" w:rsidRDefault="005445C5" w:rsidP="009044B2">
            <w:pPr>
              <w:spacing w:after="0" w:line="360" w:lineRule="auto"/>
              <w:rPr>
                <w:rFonts w:ascii="Arial" w:hAnsi="Arial" w:cs="Arial"/>
                <w:b/>
                <w:sz w:val="20"/>
                <w:szCs w:val="20"/>
              </w:rPr>
            </w:pPr>
            <w:r w:rsidRPr="0068336E">
              <w:rPr>
                <w:rFonts w:ascii="Arial" w:hAnsi="Arial" w:cs="Arial"/>
                <w:b/>
                <w:sz w:val="20"/>
                <w:szCs w:val="20"/>
              </w:rPr>
              <w:t>Lieu :</w:t>
            </w:r>
          </w:p>
        </w:tc>
        <w:tc>
          <w:tcPr>
            <w:tcW w:w="5274" w:type="dxa"/>
            <w:gridSpan w:val="5"/>
            <w:shd w:val="clear" w:color="auto" w:fill="DAEEF3"/>
            <w:vAlign w:val="center"/>
          </w:tcPr>
          <w:p w:rsidR="005445C5" w:rsidRPr="0068336E" w:rsidRDefault="005445C5" w:rsidP="009044B2">
            <w:pPr>
              <w:spacing w:after="0" w:line="360" w:lineRule="auto"/>
              <w:rPr>
                <w:rFonts w:ascii="Arial" w:hAnsi="Arial" w:cs="Arial"/>
                <w:i/>
                <w:sz w:val="20"/>
                <w:szCs w:val="20"/>
              </w:rPr>
            </w:pPr>
            <w:r w:rsidRPr="0068336E">
              <w:t>Salle de réunion du Maître d’Œuvre</w:t>
            </w:r>
          </w:p>
        </w:tc>
        <w:tc>
          <w:tcPr>
            <w:tcW w:w="2664" w:type="dxa"/>
            <w:shd w:val="clear" w:color="auto" w:fill="DAEEF3"/>
            <w:vAlign w:val="center"/>
          </w:tcPr>
          <w:p w:rsidR="005445C5" w:rsidRPr="0068336E" w:rsidRDefault="005445C5" w:rsidP="009044B2">
            <w:pPr>
              <w:spacing w:after="0" w:line="360" w:lineRule="auto"/>
              <w:jc w:val="center"/>
              <w:rPr>
                <w:rFonts w:ascii="Arial" w:hAnsi="Arial" w:cs="Arial"/>
                <w:sz w:val="20"/>
                <w:szCs w:val="20"/>
              </w:rPr>
            </w:pPr>
            <w:r w:rsidRPr="0068336E">
              <w:rPr>
                <w:rFonts w:ascii="Arial" w:hAnsi="Arial" w:cs="Arial"/>
                <w:sz w:val="18"/>
              </w:rPr>
              <w:t>DATE : 11</w:t>
            </w:r>
            <w:r w:rsidRPr="0068336E">
              <w:rPr>
                <w:rFonts w:ascii="Arial" w:hAnsi="Arial" w:cs="Arial"/>
                <w:sz w:val="20"/>
                <w:szCs w:val="20"/>
              </w:rPr>
              <w:t xml:space="preserve"> avril</w:t>
            </w:r>
            <w:r w:rsidRPr="0068336E">
              <w:rPr>
                <w:rFonts w:ascii="Arial" w:hAnsi="Arial" w:cs="Arial"/>
                <w:sz w:val="18"/>
              </w:rPr>
              <w:t xml:space="preserve"> 2018</w:t>
            </w:r>
          </w:p>
        </w:tc>
      </w:tr>
      <w:tr w:rsidR="005445C5" w:rsidRPr="0068336E" w:rsidTr="009044B2">
        <w:trPr>
          <w:trHeight w:val="1134"/>
          <w:jc w:val="center"/>
        </w:trPr>
        <w:tc>
          <w:tcPr>
            <w:tcW w:w="2625" w:type="dxa"/>
            <w:gridSpan w:val="2"/>
            <w:shd w:val="clear" w:color="auto" w:fill="auto"/>
            <w:vAlign w:val="center"/>
          </w:tcPr>
          <w:p w:rsidR="005445C5" w:rsidRPr="0068336E" w:rsidRDefault="005445C5" w:rsidP="009044B2">
            <w:pPr>
              <w:spacing w:after="0" w:line="360" w:lineRule="auto"/>
              <w:rPr>
                <w:rFonts w:ascii="Arial" w:hAnsi="Arial" w:cs="Arial"/>
                <w:b/>
                <w:sz w:val="20"/>
                <w:szCs w:val="20"/>
              </w:rPr>
            </w:pPr>
            <w:r w:rsidRPr="0068336E">
              <w:rPr>
                <w:rFonts w:ascii="Arial" w:hAnsi="Arial" w:cs="Arial"/>
                <w:b/>
                <w:sz w:val="20"/>
                <w:szCs w:val="20"/>
              </w:rPr>
              <w:t>Objet :</w:t>
            </w:r>
          </w:p>
        </w:tc>
        <w:tc>
          <w:tcPr>
            <w:tcW w:w="7122" w:type="dxa"/>
            <w:gridSpan w:val="5"/>
            <w:shd w:val="clear" w:color="auto" w:fill="auto"/>
            <w:vAlign w:val="center"/>
          </w:tcPr>
          <w:p w:rsidR="005445C5" w:rsidRPr="0068336E" w:rsidRDefault="005445C5" w:rsidP="009044B2">
            <w:pPr>
              <w:spacing w:after="0" w:line="360" w:lineRule="auto"/>
              <w:rPr>
                <w:rFonts w:ascii="Arial" w:hAnsi="Arial" w:cs="Arial"/>
                <w:sz w:val="20"/>
                <w:szCs w:val="20"/>
              </w:rPr>
            </w:pPr>
            <w:r w:rsidRPr="0068336E">
              <w:rPr>
                <w:rFonts w:ascii="Arial" w:hAnsi="Arial" w:cs="Arial"/>
                <w:sz w:val="20"/>
                <w:szCs w:val="20"/>
              </w:rPr>
              <w:t>Réunion de suivi opérationnel</w:t>
            </w:r>
          </w:p>
        </w:tc>
      </w:tr>
      <w:tr w:rsidR="005445C5" w:rsidRPr="0068336E" w:rsidTr="009044B2">
        <w:trPr>
          <w:trHeight w:val="1134"/>
          <w:jc w:val="center"/>
        </w:trPr>
        <w:tc>
          <w:tcPr>
            <w:tcW w:w="2625" w:type="dxa"/>
            <w:gridSpan w:val="2"/>
            <w:tcBorders>
              <w:right w:val="nil"/>
            </w:tcBorders>
            <w:shd w:val="clear" w:color="auto" w:fill="auto"/>
            <w:vAlign w:val="center"/>
          </w:tcPr>
          <w:p w:rsidR="005445C5" w:rsidRPr="0068336E" w:rsidRDefault="005445C5" w:rsidP="009044B2">
            <w:pPr>
              <w:spacing w:after="0" w:line="360" w:lineRule="auto"/>
              <w:jc w:val="right"/>
              <w:rPr>
                <w:rFonts w:ascii="Arial" w:hAnsi="Arial" w:cs="Arial"/>
                <w:b/>
                <w:sz w:val="20"/>
                <w:szCs w:val="20"/>
              </w:rPr>
            </w:pPr>
            <w:r w:rsidRPr="0068336E">
              <w:rPr>
                <w:rFonts w:ascii="Arial" w:hAnsi="Arial" w:cs="Arial"/>
                <w:b/>
                <w:sz w:val="20"/>
                <w:szCs w:val="20"/>
              </w:rPr>
              <w:t>Heure de début :</w:t>
            </w:r>
          </w:p>
        </w:tc>
        <w:tc>
          <w:tcPr>
            <w:tcW w:w="2214" w:type="dxa"/>
            <w:gridSpan w:val="2"/>
            <w:tcBorders>
              <w:left w:val="nil"/>
              <w:right w:val="single" w:sz="4" w:space="0" w:color="auto"/>
            </w:tcBorders>
            <w:shd w:val="clear" w:color="auto" w:fill="auto"/>
            <w:vAlign w:val="center"/>
          </w:tcPr>
          <w:p w:rsidR="005445C5" w:rsidRPr="0068336E" w:rsidRDefault="005445C5" w:rsidP="009044B2">
            <w:pPr>
              <w:spacing w:after="0" w:line="360" w:lineRule="auto"/>
              <w:rPr>
                <w:rFonts w:ascii="Arial" w:hAnsi="Arial" w:cs="Arial"/>
                <w:sz w:val="20"/>
                <w:szCs w:val="20"/>
              </w:rPr>
            </w:pPr>
            <w:r w:rsidRPr="0068336E">
              <w:rPr>
                <w:rFonts w:ascii="Arial" w:hAnsi="Arial" w:cs="Arial"/>
                <w:sz w:val="20"/>
                <w:szCs w:val="20"/>
              </w:rPr>
              <w:t>10h</w:t>
            </w:r>
          </w:p>
        </w:tc>
        <w:tc>
          <w:tcPr>
            <w:tcW w:w="2215" w:type="dxa"/>
            <w:tcBorders>
              <w:right w:val="nil"/>
            </w:tcBorders>
            <w:shd w:val="clear" w:color="auto" w:fill="auto"/>
            <w:vAlign w:val="center"/>
          </w:tcPr>
          <w:p w:rsidR="005445C5" w:rsidRPr="0068336E" w:rsidRDefault="005445C5" w:rsidP="009044B2">
            <w:pPr>
              <w:spacing w:after="0" w:line="360" w:lineRule="auto"/>
              <w:jc w:val="right"/>
              <w:rPr>
                <w:rFonts w:ascii="Arial" w:hAnsi="Arial" w:cs="Arial"/>
                <w:sz w:val="20"/>
                <w:szCs w:val="20"/>
              </w:rPr>
            </w:pPr>
            <w:r w:rsidRPr="0068336E">
              <w:rPr>
                <w:rFonts w:ascii="Arial" w:hAnsi="Arial" w:cs="Arial"/>
                <w:b/>
                <w:sz w:val="20"/>
                <w:szCs w:val="20"/>
              </w:rPr>
              <w:t>Heure de fin :</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445C5" w:rsidRPr="0068336E" w:rsidRDefault="005445C5" w:rsidP="009044B2">
            <w:pPr>
              <w:spacing w:after="0" w:line="360" w:lineRule="auto"/>
              <w:rPr>
                <w:rFonts w:ascii="Arial" w:hAnsi="Arial" w:cs="Arial"/>
                <w:sz w:val="20"/>
                <w:szCs w:val="20"/>
              </w:rPr>
            </w:pPr>
            <w:r w:rsidRPr="0068336E">
              <w:rPr>
                <w:rFonts w:ascii="Arial" w:hAnsi="Arial" w:cs="Arial"/>
                <w:sz w:val="20"/>
                <w:szCs w:val="20"/>
              </w:rPr>
              <w:t>12h 30</w:t>
            </w:r>
          </w:p>
        </w:tc>
      </w:tr>
      <w:tr w:rsidR="005445C5" w:rsidRPr="0068336E" w:rsidTr="009044B2">
        <w:trPr>
          <w:trHeight w:val="1134"/>
          <w:jc w:val="center"/>
        </w:trPr>
        <w:tc>
          <w:tcPr>
            <w:tcW w:w="9747" w:type="dxa"/>
            <w:gridSpan w:val="7"/>
            <w:shd w:val="clear" w:color="auto" w:fill="DAEEF3"/>
            <w:vAlign w:val="center"/>
          </w:tcPr>
          <w:p w:rsidR="005445C5" w:rsidRPr="0068336E" w:rsidRDefault="005445C5" w:rsidP="009044B2">
            <w:pPr>
              <w:spacing w:before="40"/>
              <w:rPr>
                <w:rFonts w:ascii="Arial" w:hAnsi="Arial" w:cs="Arial"/>
                <w:b/>
              </w:rPr>
            </w:pPr>
            <w:r w:rsidRPr="0068336E">
              <w:rPr>
                <w:rFonts w:ascii="Arial" w:hAnsi="Arial" w:cs="Arial"/>
                <w:b/>
              </w:rPr>
              <w:t xml:space="preserve">PARTICIPANTS </w:t>
            </w:r>
            <w:r w:rsidRPr="0068336E">
              <w:rPr>
                <w:rFonts w:ascii="Arial" w:hAnsi="Arial" w:cs="Arial"/>
                <w:i/>
              </w:rPr>
              <w:t>(voir liste de présence en annexe)</w:t>
            </w:r>
          </w:p>
        </w:tc>
      </w:tr>
      <w:tr w:rsidR="005445C5" w:rsidRPr="0068336E" w:rsidTr="009044B2">
        <w:trPr>
          <w:trHeight w:val="1871"/>
          <w:jc w:val="center"/>
        </w:trPr>
        <w:tc>
          <w:tcPr>
            <w:tcW w:w="4503" w:type="dxa"/>
            <w:gridSpan w:val="3"/>
            <w:shd w:val="clear" w:color="auto" w:fill="auto"/>
            <w:vAlign w:val="center"/>
          </w:tcPr>
          <w:p w:rsidR="005445C5" w:rsidRPr="0068336E" w:rsidRDefault="005445C5" w:rsidP="009044B2">
            <w:pPr>
              <w:jc w:val="center"/>
              <w:rPr>
                <w:rFonts w:ascii="Arial" w:hAnsi="Arial" w:cs="Arial"/>
                <w:b/>
                <w:sz w:val="20"/>
                <w:szCs w:val="20"/>
              </w:rPr>
            </w:pPr>
            <w:r w:rsidRPr="0068336E">
              <w:rPr>
                <w:rFonts w:ascii="Arial" w:hAnsi="Arial" w:cs="Arial"/>
                <w:b/>
                <w:sz w:val="20"/>
                <w:szCs w:val="20"/>
              </w:rPr>
              <w:lastRenderedPageBreak/>
              <w:t>UNITE DE GESTION DU PROJET</w:t>
            </w:r>
          </w:p>
        </w:tc>
        <w:tc>
          <w:tcPr>
            <w:tcW w:w="5244" w:type="dxa"/>
            <w:gridSpan w:val="4"/>
            <w:shd w:val="clear" w:color="auto" w:fill="auto"/>
            <w:vAlign w:val="center"/>
          </w:tcPr>
          <w:p w:rsidR="005445C5" w:rsidRPr="0068336E" w:rsidRDefault="005445C5" w:rsidP="009044B2">
            <w:pPr>
              <w:jc w:val="center"/>
              <w:rPr>
                <w:rFonts w:ascii="Arial" w:hAnsi="Arial" w:cs="Arial"/>
                <w:b/>
                <w:caps/>
                <w:sz w:val="20"/>
                <w:szCs w:val="20"/>
              </w:rPr>
            </w:pPr>
          </w:p>
          <w:p w:rsidR="005445C5" w:rsidRPr="0068336E" w:rsidRDefault="005445C5" w:rsidP="009044B2">
            <w:pPr>
              <w:jc w:val="center"/>
              <w:rPr>
                <w:rFonts w:ascii="Arial" w:hAnsi="Arial" w:cs="Arial"/>
                <w:b/>
                <w:caps/>
                <w:sz w:val="20"/>
                <w:szCs w:val="20"/>
              </w:rPr>
            </w:pPr>
            <w:r w:rsidRPr="0068336E">
              <w:rPr>
                <w:rFonts w:ascii="Arial" w:hAnsi="Arial" w:cs="Arial"/>
                <w:b/>
                <w:caps/>
                <w:sz w:val="20"/>
                <w:szCs w:val="20"/>
              </w:rPr>
              <w:t>SaEp, saEUE, SESS</w:t>
            </w:r>
          </w:p>
          <w:p w:rsidR="005445C5" w:rsidRPr="0068336E" w:rsidRDefault="005445C5" w:rsidP="009044B2">
            <w:pPr>
              <w:rPr>
                <w:rFonts w:ascii="Arial" w:hAnsi="Arial" w:cs="Arial"/>
                <w:b/>
                <w:caps/>
                <w:sz w:val="20"/>
                <w:szCs w:val="20"/>
              </w:rPr>
            </w:pPr>
          </w:p>
        </w:tc>
      </w:tr>
      <w:tr w:rsidR="005445C5" w:rsidRPr="0068336E" w:rsidTr="009044B2">
        <w:trPr>
          <w:trHeight w:val="1871"/>
          <w:jc w:val="center"/>
        </w:trPr>
        <w:tc>
          <w:tcPr>
            <w:tcW w:w="4503" w:type="dxa"/>
            <w:gridSpan w:val="3"/>
            <w:shd w:val="clear" w:color="auto" w:fill="auto"/>
            <w:vAlign w:val="center"/>
          </w:tcPr>
          <w:p w:rsidR="005445C5" w:rsidRPr="0068336E" w:rsidRDefault="005445C5" w:rsidP="009044B2">
            <w:pPr>
              <w:jc w:val="center"/>
              <w:rPr>
                <w:rFonts w:ascii="Arial" w:hAnsi="Arial" w:cs="Arial"/>
                <w:b/>
                <w:sz w:val="20"/>
                <w:szCs w:val="20"/>
              </w:rPr>
            </w:pPr>
            <w:r w:rsidRPr="0068336E">
              <w:rPr>
                <w:rFonts w:ascii="Arial" w:hAnsi="Arial" w:cs="Arial"/>
                <w:b/>
                <w:sz w:val="20"/>
                <w:szCs w:val="20"/>
              </w:rPr>
              <w:t>ASSISTANT TECHNIQUE</w:t>
            </w:r>
          </w:p>
        </w:tc>
        <w:tc>
          <w:tcPr>
            <w:tcW w:w="5244" w:type="dxa"/>
            <w:gridSpan w:val="4"/>
            <w:shd w:val="clear" w:color="auto" w:fill="auto"/>
            <w:vAlign w:val="center"/>
          </w:tcPr>
          <w:p w:rsidR="005445C5" w:rsidRPr="0068336E" w:rsidRDefault="005445C5" w:rsidP="009044B2">
            <w:pPr>
              <w:jc w:val="center"/>
              <w:rPr>
                <w:rFonts w:ascii="Arial" w:hAnsi="Arial" w:cs="Arial"/>
                <w:color w:val="FF0000"/>
                <w:sz w:val="20"/>
                <w:szCs w:val="20"/>
              </w:rPr>
            </w:pPr>
            <w:r w:rsidRPr="0068336E">
              <w:rPr>
                <w:rFonts w:ascii="Arial" w:hAnsi="Arial" w:cs="Arial"/>
                <w:b/>
                <w:sz w:val="20"/>
                <w:szCs w:val="20"/>
              </w:rPr>
              <w:t>HYDROCONSEIL</w:t>
            </w:r>
          </w:p>
        </w:tc>
      </w:tr>
      <w:tr w:rsidR="005445C5" w:rsidRPr="0068336E" w:rsidTr="009044B2">
        <w:trPr>
          <w:trHeight w:val="1871"/>
          <w:jc w:val="center"/>
        </w:trPr>
        <w:tc>
          <w:tcPr>
            <w:tcW w:w="4503" w:type="dxa"/>
            <w:gridSpan w:val="3"/>
            <w:shd w:val="clear" w:color="auto" w:fill="auto"/>
            <w:vAlign w:val="center"/>
          </w:tcPr>
          <w:p w:rsidR="005445C5" w:rsidRPr="0068336E" w:rsidRDefault="005445C5" w:rsidP="009044B2">
            <w:pPr>
              <w:spacing w:after="0"/>
              <w:jc w:val="center"/>
              <w:rPr>
                <w:rFonts w:ascii="Arial" w:hAnsi="Arial" w:cs="Arial"/>
                <w:b/>
                <w:sz w:val="20"/>
                <w:szCs w:val="20"/>
              </w:rPr>
            </w:pPr>
            <w:r w:rsidRPr="0068336E">
              <w:rPr>
                <w:rFonts w:ascii="Arial" w:hAnsi="Arial" w:cs="Arial"/>
                <w:b/>
                <w:sz w:val="20"/>
                <w:szCs w:val="20"/>
              </w:rPr>
              <w:t>MAITRE D’OEUVRE TECHNIQUE ET SOCIALE</w:t>
            </w:r>
          </w:p>
        </w:tc>
        <w:tc>
          <w:tcPr>
            <w:tcW w:w="5244" w:type="dxa"/>
            <w:gridSpan w:val="4"/>
            <w:shd w:val="clear" w:color="auto" w:fill="auto"/>
            <w:vAlign w:val="center"/>
          </w:tcPr>
          <w:p w:rsidR="005445C5" w:rsidRPr="0068336E" w:rsidRDefault="005445C5" w:rsidP="009044B2">
            <w:pPr>
              <w:spacing w:after="0"/>
              <w:jc w:val="center"/>
              <w:rPr>
                <w:rFonts w:ascii="Arial" w:hAnsi="Arial" w:cs="Arial"/>
                <w:b/>
                <w:color w:val="FF0000"/>
                <w:sz w:val="20"/>
                <w:szCs w:val="20"/>
              </w:rPr>
            </w:pPr>
            <w:r w:rsidRPr="0068336E">
              <w:rPr>
                <w:rFonts w:ascii="Arial" w:hAnsi="Arial" w:cs="Arial"/>
                <w:b/>
                <w:sz w:val="20"/>
                <w:szCs w:val="20"/>
              </w:rPr>
              <w:t>GAUFF INGENIEURE</w:t>
            </w:r>
          </w:p>
        </w:tc>
      </w:tr>
    </w:tbl>
    <w:p w:rsidR="005445C5" w:rsidRPr="0068336E" w:rsidRDefault="005445C5" w:rsidP="005445C5"/>
    <w:p w:rsidR="005445C5" w:rsidRDefault="005445C5" w:rsidP="005445C5">
      <w:pPr>
        <w:sectPr w:rsidR="005445C5" w:rsidSect="005F0DC9">
          <w:headerReference w:type="default" r:id="rId26"/>
          <w:footerReference w:type="default" r:id="rId27"/>
          <w:pgSz w:w="16838" w:h="11906" w:orient="landscape" w:code="9"/>
          <w:pgMar w:top="1418" w:right="709" w:bottom="1134" w:left="794" w:header="454" w:footer="454" w:gutter="0"/>
          <w:cols w:space="708"/>
          <w:docGrid w:linePitch="360"/>
        </w:sectPr>
      </w:pPr>
    </w:p>
    <w:tbl>
      <w:tblPr>
        <w:tblStyle w:val="Grilledutableau"/>
        <w:tblpPr w:leftFromText="141" w:rightFromText="141" w:vertAnchor="text" w:horzAnchor="page" w:tblpX="728" w:tblpY="-1416"/>
        <w:tblW w:w="15168" w:type="dxa"/>
        <w:tblLook w:val="04A0" w:firstRow="1" w:lastRow="0" w:firstColumn="1" w:lastColumn="0" w:noHBand="0" w:noVBand="1"/>
      </w:tblPr>
      <w:tblGrid>
        <w:gridCol w:w="3756"/>
        <w:gridCol w:w="7544"/>
        <w:gridCol w:w="3868"/>
      </w:tblGrid>
      <w:tr w:rsidR="005445C5" w:rsidRPr="0068336E" w:rsidTr="005445C5">
        <w:trPr>
          <w:trHeight w:val="20"/>
          <w:tblHeader/>
        </w:trPr>
        <w:tc>
          <w:tcPr>
            <w:tcW w:w="3756" w:type="dxa"/>
            <w:shd w:val="clear" w:color="auto" w:fill="F2F2F2" w:themeFill="background1" w:themeFillShade="F2"/>
            <w:vAlign w:val="center"/>
          </w:tcPr>
          <w:p w:rsidR="005445C5" w:rsidRPr="0068336E" w:rsidRDefault="005445C5" w:rsidP="005445C5">
            <w:pPr>
              <w:jc w:val="center"/>
              <w:rPr>
                <w:b/>
              </w:rPr>
            </w:pPr>
            <w:r w:rsidRPr="0068336E">
              <w:rPr>
                <w:b/>
              </w:rPr>
              <w:lastRenderedPageBreak/>
              <w:t>POINTS TRAITES</w:t>
            </w:r>
          </w:p>
        </w:tc>
        <w:tc>
          <w:tcPr>
            <w:tcW w:w="7544" w:type="dxa"/>
            <w:shd w:val="clear" w:color="auto" w:fill="F2F2F2" w:themeFill="background1" w:themeFillShade="F2"/>
            <w:vAlign w:val="center"/>
          </w:tcPr>
          <w:p w:rsidR="005445C5" w:rsidRPr="0068336E" w:rsidRDefault="005445C5" w:rsidP="005445C5">
            <w:pPr>
              <w:jc w:val="center"/>
              <w:rPr>
                <w:b/>
              </w:rPr>
            </w:pPr>
            <w:r w:rsidRPr="0068336E">
              <w:rPr>
                <w:b/>
              </w:rPr>
              <w:t>SITUATION, COMMENTAIRES</w:t>
            </w:r>
          </w:p>
        </w:tc>
        <w:tc>
          <w:tcPr>
            <w:tcW w:w="3868" w:type="dxa"/>
            <w:shd w:val="clear" w:color="auto" w:fill="F2F2F2" w:themeFill="background1" w:themeFillShade="F2"/>
            <w:vAlign w:val="center"/>
          </w:tcPr>
          <w:p w:rsidR="005445C5" w:rsidRPr="0068336E" w:rsidRDefault="005445C5" w:rsidP="005445C5">
            <w:pPr>
              <w:jc w:val="center"/>
              <w:rPr>
                <w:b/>
              </w:rPr>
            </w:pPr>
            <w:r w:rsidRPr="0068336E">
              <w:rPr>
                <w:b/>
              </w:rPr>
              <w:t>DECISIONS, SUITE A DONNER</w:t>
            </w:r>
          </w:p>
        </w:tc>
      </w:tr>
      <w:tr w:rsidR="005445C5" w:rsidRPr="0068336E" w:rsidTr="005445C5">
        <w:trPr>
          <w:trHeight w:val="20"/>
        </w:trPr>
        <w:tc>
          <w:tcPr>
            <w:tcW w:w="3756" w:type="dxa"/>
            <w:vAlign w:val="center"/>
          </w:tcPr>
          <w:p w:rsidR="005445C5" w:rsidRPr="0068336E" w:rsidRDefault="005445C5" w:rsidP="005445C5">
            <w:r w:rsidRPr="0068336E">
              <w:t>Compte rendu de la réunion hebdomadaire n°9</w:t>
            </w:r>
          </w:p>
        </w:tc>
        <w:tc>
          <w:tcPr>
            <w:tcW w:w="7544" w:type="dxa"/>
            <w:vAlign w:val="center"/>
          </w:tcPr>
          <w:p w:rsidR="005445C5" w:rsidRPr="0068336E" w:rsidRDefault="005445C5" w:rsidP="005445C5">
            <w:r w:rsidRPr="0068336E">
              <w:t>Le compte rendu diffusé a pris en compte les remarques et suggestions</w:t>
            </w:r>
          </w:p>
        </w:tc>
        <w:tc>
          <w:tcPr>
            <w:tcW w:w="3868" w:type="dxa"/>
            <w:vAlign w:val="center"/>
          </w:tcPr>
          <w:p w:rsidR="005445C5" w:rsidRPr="0068336E" w:rsidRDefault="005445C5" w:rsidP="005445C5">
            <w:r w:rsidRPr="0068336E">
              <w:t>Compte rendu n°9 adopté</w:t>
            </w:r>
          </w:p>
        </w:tc>
      </w:tr>
      <w:tr w:rsidR="005445C5" w:rsidRPr="0068336E" w:rsidTr="005445C5">
        <w:trPr>
          <w:trHeight w:val="20"/>
        </w:trPr>
        <w:tc>
          <w:tcPr>
            <w:tcW w:w="3756" w:type="dxa"/>
          </w:tcPr>
          <w:p w:rsidR="005445C5" w:rsidRPr="0068336E" w:rsidRDefault="005445C5" w:rsidP="005445C5">
            <w:r w:rsidRPr="0068336E">
              <w:t>Ateliers Provinciaux</w:t>
            </w:r>
          </w:p>
        </w:tc>
        <w:tc>
          <w:tcPr>
            <w:tcW w:w="7544" w:type="dxa"/>
          </w:tcPr>
          <w:p w:rsidR="005445C5" w:rsidRPr="0068336E" w:rsidRDefault="005445C5" w:rsidP="005445C5">
            <w:r w:rsidRPr="0068336E">
              <w:t xml:space="preserve">Selon la MO (via ses DP), la situation des envois des </w:t>
            </w:r>
            <w:proofErr w:type="spellStart"/>
            <w:r w:rsidRPr="0068336E">
              <w:t>Ht</w:t>
            </w:r>
            <w:proofErr w:type="spellEnd"/>
            <w:r w:rsidRPr="0068336E">
              <w:t xml:space="preserve"> commissaires et les retours des communes (accord de principe d’adhésion au Projet) était la suivante :</w:t>
            </w:r>
          </w:p>
          <w:p w:rsidR="005445C5" w:rsidRPr="0068336E" w:rsidRDefault="005445C5" w:rsidP="005445C5">
            <w:r w:rsidRPr="0068336E">
              <w:t>GAYERI : lettre reçue</w:t>
            </w:r>
          </w:p>
          <w:p w:rsidR="005445C5" w:rsidRPr="0068336E" w:rsidRDefault="005445C5" w:rsidP="005445C5">
            <w:r w:rsidRPr="0068336E">
              <w:t xml:space="preserve"> TAPOA : 4 communes ont initié leur courrier (</w:t>
            </w:r>
            <w:proofErr w:type="spellStart"/>
            <w:r w:rsidRPr="0068336E">
              <w:t>Tansarga</w:t>
            </w:r>
            <w:proofErr w:type="spellEnd"/>
            <w:r w:rsidRPr="0068336E">
              <w:t xml:space="preserve">, </w:t>
            </w:r>
            <w:proofErr w:type="spellStart"/>
            <w:r w:rsidRPr="0068336E">
              <w:t>Botou</w:t>
            </w:r>
            <w:proofErr w:type="spellEnd"/>
            <w:r w:rsidRPr="0068336E">
              <w:t xml:space="preserve">, </w:t>
            </w:r>
            <w:proofErr w:type="spellStart"/>
            <w:r w:rsidRPr="0068336E">
              <w:t>Namounou</w:t>
            </w:r>
            <w:proofErr w:type="spellEnd"/>
            <w:r w:rsidRPr="0068336E">
              <w:t xml:space="preserve"> et Diapaga), </w:t>
            </w:r>
            <w:proofErr w:type="spellStart"/>
            <w:r w:rsidRPr="0068336E">
              <w:t>Namounou</w:t>
            </w:r>
            <w:proofErr w:type="spellEnd"/>
            <w:r w:rsidRPr="0068336E">
              <w:t xml:space="preserve"> a signé son protocole et Diapaga a délibéré pour signature.</w:t>
            </w:r>
          </w:p>
          <w:p w:rsidR="005445C5" w:rsidRPr="0068336E" w:rsidRDefault="005445C5" w:rsidP="005445C5">
            <w:proofErr w:type="spellStart"/>
            <w:r w:rsidRPr="0068336E">
              <w:t>Ht</w:t>
            </w:r>
            <w:proofErr w:type="spellEnd"/>
            <w:r w:rsidRPr="0068336E">
              <w:t xml:space="preserve"> Com. KOMPIENGA : situation de son courrier aux maires à vérifier</w:t>
            </w:r>
          </w:p>
          <w:p w:rsidR="005445C5" w:rsidRPr="0068336E" w:rsidRDefault="005445C5" w:rsidP="005445C5">
            <w:proofErr w:type="spellStart"/>
            <w:r w:rsidRPr="0068336E">
              <w:t>Ht</w:t>
            </w:r>
            <w:proofErr w:type="spellEnd"/>
            <w:r w:rsidRPr="0068336E">
              <w:t xml:space="preserve"> com. GNAGNA : il attend le protocole pour joindre à son courrier.</w:t>
            </w:r>
          </w:p>
          <w:p w:rsidR="005445C5" w:rsidRPr="0068336E" w:rsidRDefault="005445C5" w:rsidP="005445C5"/>
        </w:tc>
        <w:tc>
          <w:tcPr>
            <w:tcW w:w="3868" w:type="dxa"/>
          </w:tcPr>
          <w:p w:rsidR="005445C5" w:rsidRPr="0068336E" w:rsidRDefault="005445C5" w:rsidP="005445C5">
            <w:r w:rsidRPr="0068336E">
              <w:t xml:space="preserve">La Moe prévoit un programme de visites aux maires pour suivre la situation et susciter une réponse aux courriers des </w:t>
            </w:r>
            <w:proofErr w:type="spellStart"/>
            <w:r w:rsidRPr="0068336E">
              <w:t>Hts</w:t>
            </w:r>
            <w:proofErr w:type="spellEnd"/>
            <w:r w:rsidRPr="0068336E">
              <w:t xml:space="preserve"> Commissaires.</w:t>
            </w:r>
          </w:p>
          <w:p w:rsidR="005445C5" w:rsidRPr="0068336E" w:rsidRDefault="005445C5" w:rsidP="005445C5">
            <w:r w:rsidRPr="0068336E">
              <w:t>La Maîtrise d’Ouvrage doit s’assurer auprès de ses DP de leur efficacité et de la bonne fiabilité de leurs informations.</w:t>
            </w:r>
          </w:p>
          <w:p w:rsidR="005445C5" w:rsidRPr="0068336E" w:rsidRDefault="005445C5" w:rsidP="005445C5">
            <w:r w:rsidRPr="0068336E">
              <w:t>Depuis ce jour, les socio de la Moe sont dans la TAPOA pour le suivi des courriers des maires et leur apporter les informations selon demande.</w:t>
            </w:r>
          </w:p>
          <w:p w:rsidR="005445C5" w:rsidRPr="0068336E" w:rsidRDefault="005445C5" w:rsidP="005445C5">
            <w:r w:rsidRPr="0068336E">
              <w:t>Pour une meilleure lisibilité du suivi, il est demandé à la Moe de produire à la réunion un tableau par commune de suivi d’avancement des réponses et de la situation des protocoles.</w:t>
            </w:r>
          </w:p>
        </w:tc>
      </w:tr>
      <w:tr w:rsidR="005445C5" w:rsidRPr="0068336E" w:rsidTr="005445C5">
        <w:trPr>
          <w:trHeight w:val="20"/>
        </w:trPr>
        <w:tc>
          <w:tcPr>
            <w:tcW w:w="3756" w:type="dxa"/>
          </w:tcPr>
          <w:p w:rsidR="005445C5" w:rsidRPr="0068336E" w:rsidRDefault="005445C5" w:rsidP="005445C5">
            <w:r w:rsidRPr="0068336E">
              <w:t>Situation des activités et des prestations en cours</w:t>
            </w:r>
          </w:p>
        </w:tc>
        <w:tc>
          <w:tcPr>
            <w:tcW w:w="7544" w:type="dxa"/>
          </w:tcPr>
          <w:p w:rsidR="005445C5" w:rsidRPr="0068336E" w:rsidRDefault="005445C5" w:rsidP="005445C5">
            <w:r w:rsidRPr="0068336E">
              <w:t xml:space="preserve"> Lors de la réunion n°7, la MOE a soumis une première liste préliminaire de 15 sites AEPS neuves et 15 à réhabiliter.</w:t>
            </w:r>
          </w:p>
          <w:p w:rsidR="005445C5" w:rsidRPr="0068336E" w:rsidRDefault="005445C5" w:rsidP="005445C5">
            <w:r w:rsidRPr="0068336E">
              <w:t>Finalement, la MO n’envisage pas de se prononcer sur la liste proposée par la Moe le 21 mars sans préalablement avoir fait elle-même une reconnaissance de terrain qu’elle compte débuter à partir du 23 avril 2018.  Elle escompte pouvoir se prononcer sur la liste proposée vers mi-mai 2018 privilégiant les centres neufs et les systèmes multi villages.</w:t>
            </w:r>
          </w:p>
          <w:p w:rsidR="005445C5" w:rsidRPr="0068336E" w:rsidRDefault="005445C5" w:rsidP="005445C5">
            <w:r w:rsidRPr="0068336E">
              <w:t>L’AT souligne que ce processus d’identification par la MO ne doit pas différer la phase de recherche en eau sur les sites reconnus comme prioritaires sans attendre une liste complète de 30 sites et ce d’autant que l’entreprise est prête.</w:t>
            </w:r>
          </w:p>
          <w:p w:rsidR="005445C5" w:rsidRPr="0068336E" w:rsidRDefault="005445C5" w:rsidP="005445C5"/>
          <w:p w:rsidR="005445C5" w:rsidRPr="0068336E" w:rsidRDefault="005445C5" w:rsidP="005445C5">
            <w:r w:rsidRPr="0068336E">
              <w:t>Forages PMH et réhabilitations :</w:t>
            </w:r>
          </w:p>
          <w:p w:rsidR="005445C5" w:rsidRPr="0068336E" w:rsidRDefault="005445C5" w:rsidP="005445C5">
            <w:r w:rsidRPr="0068336E">
              <w:t>Sur les 80 villages retenus sur les 8 communes cibles, l’animation a débuté le 5 avril 2018 les réunions publiques d’identification des quartiers prioritaires. En rappel ont été retenus sur la base des taux d’accès : GNAGNA 20 villages, TAPOA 38 villages, KOMANDJARI 22 villages. A ce jour 12 sites ont été visités par l’animation.</w:t>
            </w:r>
          </w:p>
          <w:p w:rsidR="005445C5" w:rsidRPr="0068336E" w:rsidRDefault="005445C5" w:rsidP="005445C5">
            <w:r w:rsidRPr="0068336E">
              <w:t xml:space="preserve">Les listes proposées doivent inclure </w:t>
            </w:r>
            <w:proofErr w:type="gramStart"/>
            <w:r w:rsidRPr="0068336E">
              <w:t>dores</w:t>
            </w:r>
            <w:proofErr w:type="gramEnd"/>
            <w:r w:rsidRPr="0068336E">
              <w:t xml:space="preserve"> et déjà les sites de réserve (</w:t>
            </w:r>
            <w:proofErr w:type="spellStart"/>
            <w:r w:rsidRPr="0068336E">
              <w:t>cf</w:t>
            </w:r>
            <w:proofErr w:type="spellEnd"/>
            <w:r w:rsidRPr="0068336E">
              <w:t xml:space="preserve"> réunion 8) qui doivent être à minima de 24 hors marché complémentaire éventuel. A préciser : les 24 sites de réserve sont à rechercher parmi les 80 villages ?  </w:t>
            </w:r>
            <w:r w:rsidRPr="0068336E">
              <w:lastRenderedPageBreak/>
              <w:t xml:space="preserve">(quartiers de réserve) ou dans d’autres villages ? étant entendu que chaque site retenu (village ou quartier)  inclut 2 voire 3 implantations. </w:t>
            </w:r>
          </w:p>
          <w:p w:rsidR="005445C5" w:rsidRPr="0068336E" w:rsidRDefault="005445C5" w:rsidP="005445C5">
            <w:r w:rsidRPr="0068336E">
              <w:t xml:space="preserve">Les équipes d’animation étant déjà sur place, ces sites de réserve doivent d’ores et déjà être identifiés et non recherchés après doublé négatif. </w:t>
            </w:r>
          </w:p>
        </w:tc>
        <w:tc>
          <w:tcPr>
            <w:tcW w:w="3868" w:type="dxa"/>
          </w:tcPr>
          <w:p w:rsidR="005445C5" w:rsidRPr="0068336E" w:rsidRDefault="005445C5" w:rsidP="005445C5">
            <w:r w:rsidRPr="0068336E">
              <w:lastRenderedPageBreak/>
              <w:t>La MO doit s’organiser en plusieurs équipes pour ce travail de terrain à débuter sous quinzaine.</w:t>
            </w:r>
          </w:p>
          <w:p w:rsidR="005445C5" w:rsidRPr="0068336E" w:rsidRDefault="005445C5" w:rsidP="005445C5">
            <w:r w:rsidRPr="0068336E">
              <w:t>L’AT doit de son côté fera ses propositions dans la semaine en cours.</w:t>
            </w:r>
          </w:p>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r w:rsidRPr="0068336E">
              <w:t>Liste des quartiers ou hameau de cultures retenus y c réserve à livrer fin avril 2018 (Moe)</w:t>
            </w:r>
          </w:p>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r w:rsidRPr="0068336E">
              <w:t>Dispositions à prendre pour l’ouverture des comptes de dépôt des contributions y compris pour les sites de réserve.</w:t>
            </w:r>
          </w:p>
        </w:tc>
      </w:tr>
      <w:tr w:rsidR="005445C5" w:rsidRPr="0068336E" w:rsidTr="005445C5">
        <w:trPr>
          <w:trHeight w:val="20"/>
        </w:trPr>
        <w:tc>
          <w:tcPr>
            <w:tcW w:w="3756" w:type="dxa"/>
          </w:tcPr>
          <w:p w:rsidR="005445C5" w:rsidRPr="0068336E" w:rsidRDefault="005445C5" w:rsidP="005445C5">
            <w:r w:rsidRPr="0068336E">
              <w:lastRenderedPageBreak/>
              <w:t>Premier Comité de Pilotage du Projet</w:t>
            </w:r>
          </w:p>
          <w:p w:rsidR="005445C5" w:rsidRPr="0068336E" w:rsidRDefault="005445C5" w:rsidP="005445C5"/>
        </w:tc>
        <w:tc>
          <w:tcPr>
            <w:tcW w:w="7544" w:type="dxa"/>
          </w:tcPr>
          <w:p w:rsidR="005445C5" w:rsidRPr="0068336E" w:rsidRDefault="005445C5" w:rsidP="005445C5">
            <w:r w:rsidRPr="0068336E">
              <w:t>Compte tenu des circonstances, il a été convenu d’entente avec le bailleur que le premier CP est reporté à la fin du premier semestre.</w:t>
            </w:r>
          </w:p>
          <w:p w:rsidR="005445C5" w:rsidRPr="0068336E" w:rsidRDefault="005445C5" w:rsidP="005445C5">
            <w:r w:rsidRPr="0068336E">
              <w:t>Les documents nécessaires à l’organisation du CP sont : La lettre d’invitation, un bilan d’exécution un devis programme, deux présentations et les TDR.</w:t>
            </w:r>
          </w:p>
          <w:p w:rsidR="005445C5" w:rsidRPr="0068336E" w:rsidRDefault="005445C5" w:rsidP="005445C5">
            <w:r w:rsidRPr="0068336E">
              <w:t>Les documents type sont prêts et seront à actualiser à l’occasion de ce CP.</w:t>
            </w:r>
          </w:p>
        </w:tc>
        <w:tc>
          <w:tcPr>
            <w:tcW w:w="3868" w:type="dxa"/>
          </w:tcPr>
          <w:p w:rsidR="005445C5" w:rsidRPr="0068336E" w:rsidRDefault="005445C5" w:rsidP="005445C5">
            <w:r w:rsidRPr="0068336E">
              <w:t>En attente d’une date à convenir pour le prochain CP.</w:t>
            </w:r>
          </w:p>
        </w:tc>
      </w:tr>
      <w:tr w:rsidR="005445C5" w:rsidRPr="0068336E" w:rsidTr="005445C5">
        <w:trPr>
          <w:trHeight w:val="20"/>
        </w:trPr>
        <w:tc>
          <w:tcPr>
            <w:tcW w:w="3756" w:type="dxa"/>
          </w:tcPr>
          <w:p w:rsidR="005445C5" w:rsidRPr="0068336E" w:rsidRDefault="005445C5" w:rsidP="005445C5">
            <w:r w:rsidRPr="0068336E">
              <w:t>Réunion de suivi avec l’AFD</w:t>
            </w:r>
          </w:p>
        </w:tc>
        <w:tc>
          <w:tcPr>
            <w:tcW w:w="7544" w:type="dxa"/>
          </w:tcPr>
          <w:p w:rsidR="005445C5" w:rsidRPr="0068336E" w:rsidRDefault="005445C5" w:rsidP="005445C5">
            <w:r w:rsidRPr="0068336E">
              <w:t>Réunion de suivi à prévoir avec l’AFD, DGEP, UGP, DREA et AT.</w:t>
            </w:r>
          </w:p>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r w:rsidRPr="0068336E">
              <w:t>Rapport trimestriel de l’UGP à produire</w:t>
            </w:r>
          </w:p>
        </w:tc>
        <w:tc>
          <w:tcPr>
            <w:tcW w:w="3868" w:type="dxa"/>
          </w:tcPr>
          <w:p w:rsidR="005445C5" w:rsidRPr="0068336E" w:rsidRDefault="005445C5" w:rsidP="005445C5">
            <w:r w:rsidRPr="0068336E">
              <w:t>MO : lieu et date de la réunion à l’initiative de la DREA, en tout cas courant avril ou mai et avant la tenue du 1</w:t>
            </w:r>
            <w:r w:rsidRPr="0068336E">
              <w:rPr>
                <w:vertAlign w:val="superscript"/>
              </w:rPr>
              <w:t>er</w:t>
            </w:r>
            <w:r w:rsidRPr="0068336E">
              <w:t xml:space="preserve"> CP.</w:t>
            </w:r>
          </w:p>
          <w:p w:rsidR="005445C5" w:rsidRPr="0068336E" w:rsidRDefault="005445C5" w:rsidP="005445C5"/>
          <w:p w:rsidR="005445C5" w:rsidRPr="0068336E" w:rsidRDefault="005445C5" w:rsidP="005445C5">
            <w:r w:rsidRPr="0068336E">
              <w:t>L’UGP pourra s’appuyer sur les rapports trimestriels de l’AT (janvier et avril 2018) pour son rapport couvrant le 1</w:t>
            </w:r>
            <w:r w:rsidRPr="0068336E">
              <w:rPr>
                <w:vertAlign w:val="superscript"/>
              </w:rPr>
              <w:t>er</w:t>
            </w:r>
            <w:r w:rsidRPr="0068336E">
              <w:t xml:space="preserve"> trimestre 2018.</w:t>
            </w:r>
          </w:p>
          <w:p w:rsidR="005445C5" w:rsidRPr="0068336E" w:rsidRDefault="005445C5" w:rsidP="005445C5">
            <w:r w:rsidRPr="0068336E">
              <w:t>L’AT fournira au SAF un tableau de suivi des marchés</w:t>
            </w:r>
            <w:r>
              <w:t xml:space="preserve"> </w:t>
            </w:r>
            <w:r w:rsidRPr="0068336E">
              <w:t>(engagements, paiements, impayés, solde à facturer et à exécuter). Situation des règlements à demander au bailleur.</w:t>
            </w:r>
          </w:p>
        </w:tc>
      </w:tr>
      <w:tr w:rsidR="005445C5" w:rsidRPr="0068336E" w:rsidTr="005445C5">
        <w:trPr>
          <w:trHeight w:val="20"/>
        </w:trPr>
        <w:tc>
          <w:tcPr>
            <w:tcW w:w="3756" w:type="dxa"/>
          </w:tcPr>
          <w:p w:rsidR="005445C5" w:rsidRPr="0068336E" w:rsidRDefault="005445C5" w:rsidP="005445C5">
            <w:r w:rsidRPr="0068336E">
              <w:t>Marchés de Forage SAIRA</w:t>
            </w:r>
          </w:p>
        </w:tc>
        <w:tc>
          <w:tcPr>
            <w:tcW w:w="7544" w:type="dxa"/>
          </w:tcPr>
          <w:p w:rsidR="005445C5" w:rsidRPr="0068336E" w:rsidRDefault="005445C5" w:rsidP="005445C5">
            <w:r w:rsidRPr="0068336E">
              <w:t>Le marché est sorti de l’enregistrement.</w:t>
            </w:r>
          </w:p>
          <w:p w:rsidR="005445C5" w:rsidRPr="0068336E" w:rsidRDefault="005445C5" w:rsidP="005445C5">
            <w:r w:rsidRPr="0068336E">
              <w:t>A notifier.</w:t>
            </w:r>
          </w:p>
          <w:p w:rsidR="005445C5" w:rsidRPr="0068336E" w:rsidRDefault="005445C5" w:rsidP="005445C5">
            <w:r w:rsidRPr="0068336E">
              <w:t>OS à donner en fonction de la date de mobilisation de SAIRA pour les premiers travaux de tests sur forages existants prévus après la présélection des sites.</w:t>
            </w:r>
          </w:p>
          <w:p w:rsidR="005445C5" w:rsidRPr="0068336E" w:rsidRDefault="005445C5" w:rsidP="005445C5">
            <w:r w:rsidRPr="0068336E">
              <w:t>A vérifier : l’entreprise peut-elle facturer une avance sans OS.</w:t>
            </w:r>
          </w:p>
        </w:tc>
        <w:tc>
          <w:tcPr>
            <w:tcW w:w="3868" w:type="dxa"/>
          </w:tcPr>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r w:rsidRPr="0068336E">
              <w:t>L’AT vérifie ce point.</w:t>
            </w:r>
          </w:p>
        </w:tc>
      </w:tr>
      <w:tr w:rsidR="005445C5" w:rsidRPr="0068336E" w:rsidTr="005445C5">
        <w:trPr>
          <w:trHeight w:val="20"/>
        </w:trPr>
        <w:tc>
          <w:tcPr>
            <w:tcW w:w="3756" w:type="dxa"/>
          </w:tcPr>
          <w:p w:rsidR="005445C5" w:rsidRPr="0068336E" w:rsidRDefault="005445C5" w:rsidP="005445C5">
            <w:r w:rsidRPr="0068336E">
              <w:t>Cérémonie de lancement du PAEP</w:t>
            </w:r>
          </w:p>
        </w:tc>
        <w:tc>
          <w:tcPr>
            <w:tcW w:w="7544" w:type="dxa"/>
          </w:tcPr>
          <w:p w:rsidR="005445C5" w:rsidRPr="0068336E" w:rsidRDefault="005445C5" w:rsidP="005445C5">
            <w:pPr>
              <w:rPr>
                <w:u w:val="single"/>
              </w:rPr>
            </w:pPr>
            <w:r w:rsidRPr="0068336E">
              <w:t xml:space="preserve">Sur un site qui reste à identifier pouvant être soit sur un forage neuf pour AEPS soit sur un forage neuf pour </w:t>
            </w:r>
            <w:proofErr w:type="spellStart"/>
            <w:r w:rsidRPr="0068336E">
              <w:t>pmh</w:t>
            </w:r>
            <w:proofErr w:type="spellEnd"/>
            <w:r w:rsidRPr="0068336E">
              <w:t xml:space="preserve"> avec</w:t>
            </w:r>
            <w:r w:rsidRPr="0068336E">
              <w:rPr>
                <w:u w:val="single"/>
              </w:rPr>
              <w:t xml:space="preserve"> préférence pour un site retenu pour AEP.</w:t>
            </w:r>
          </w:p>
          <w:p w:rsidR="005445C5" w:rsidRPr="0068336E" w:rsidRDefault="005445C5" w:rsidP="005445C5">
            <w:r w:rsidRPr="0068336E">
              <w:t>La MO mène avec ses partenaires du Projet la réflexion sur les modalités pratiques de l’organisation qui restent à rechercher.</w:t>
            </w:r>
          </w:p>
        </w:tc>
        <w:tc>
          <w:tcPr>
            <w:tcW w:w="3868" w:type="dxa"/>
          </w:tcPr>
          <w:p w:rsidR="005445C5" w:rsidRPr="0068336E" w:rsidRDefault="005445C5" w:rsidP="005445C5">
            <w:r w:rsidRPr="0068336E">
              <w:t>La Moe fera la proposition de plusieurs sites pouvant accueillir la cérémonie en tenant compte de l’accessibilité et de la distance.</w:t>
            </w:r>
          </w:p>
        </w:tc>
      </w:tr>
      <w:tr w:rsidR="005445C5" w:rsidRPr="0068336E" w:rsidTr="005445C5">
        <w:trPr>
          <w:trHeight w:val="20"/>
        </w:trPr>
        <w:tc>
          <w:tcPr>
            <w:tcW w:w="3756" w:type="dxa"/>
          </w:tcPr>
          <w:p w:rsidR="005445C5" w:rsidRPr="0068336E" w:rsidRDefault="005445C5" w:rsidP="005445C5">
            <w:r w:rsidRPr="0068336E">
              <w:lastRenderedPageBreak/>
              <w:t xml:space="preserve">DAO génie civil et </w:t>
            </w:r>
            <w:proofErr w:type="spellStart"/>
            <w:r w:rsidRPr="0068336E">
              <w:t>pmh</w:t>
            </w:r>
            <w:proofErr w:type="spellEnd"/>
            <w:r w:rsidRPr="0068336E">
              <w:t xml:space="preserve"> (marché n°2)</w:t>
            </w:r>
          </w:p>
        </w:tc>
        <w:tc>
          <w:tcPr>
            <w:tcW w:w="7544" w:type="dxa"/>
          </w:tcPr>
          <w:p w:rsidR="005445C5" w:rsidRPr="0068336E" w:rsidRDefault="005445C5" w:rsidP="005445C5">
            <w:r w:rsidRPr="0068336E">
              <w:t xml:space="preserve">La version complète du DAO corrigée a été diffusée en interne par voie électronique. </w:t>
            </w:r>
          </w:p>
          <w:p w:rsidR="005445C5" w:rsidRPr="0068336E" w:rsidRDefault="005445C5" w:rsidP="005445C5">
            <w:r w:rsidRPr="0068336E">
              <w:t>La DREA a envoyé une copie à l’AFD pour avis informel.</w:t>
            </w:r>
          </w:p>
          <w:p w:rsidR="005445C5" w:rsidRPr="0068336E" w:rsidRDefault="005445C5" w:rsidP="005445C5">
            <w:pPr>
              <w:numPr>
                <w:ilvl w:val="0"/>
                <w:numId w:val="40"/>
              </w:numPr>
              <w:contextualSpacing/>
            </w:pPr>
            <w:r w:rsidRPr="0068336E">
              <w:t xml:space="preserve">Dead line visa 15 </w:t>
            </w:r>
            <w:proofErr w:type="spellStart"/>
            <w:r w:rsidRPr="0068336E">
              <w:t>déc</w:t>
            </w:r>
            <w:proofErr w:type="spellEnd"/>
            <w:r w:rsidRPr="0068336E">
              <w:t xml:space="preserve"> 2018</w:t>
            </w:r>
          </w:p>
        </w:tc>
        <w:tc>
          <w:tcPr>
            <w:tcW w:w="3868" w:type="dxa"/>
          </w:tcPr>
          <w:p w:rsidR="005445C5" w:rsidRPr="0068336E" w:rsidRDefault="005445C5" w:rsidP="005445C5">
            <w:r w:rsidRPr="0068336E">
              <w:t>Attente des observations du bailleur pour introduire la demande formelle d’ANO et introduire le DAO au niveau central pour publication.</w:t>
            </w:r>
          </w:p>
        </w:tc>
      </w:tr>
      <w:tr w:rsidR="005445C5" w:rsidRPr="0068336E" w:rsidTr="005445C5">
        <w:trPr>
          <w:trHeight w:val="20"/>
        </w:trPr>
        <w:tc>
          <w:tcPr>
            <w:tcW w:w="3756" w:type="dxa"/>
            <w:vAlign w:val="center"/>
          </w:tcPr>
          <w:p w:rsidR="005445C5" w:rsidRPr="0068336E" w:rsidRDefault="005445C5" w:rsidP="005445C5">
            <w:r w:rsidRPr="0068336E">
              <w:t>Manuel de Procédures</w:t>
            </w:r>
          </w:p>
          <w:p w:rsidR="005445C5" w:rsidRPr="0068336E" w:rsidRDefault="005445C5" w:rsidP="005445C5"/>
        </w:tc>
        <w:tc>
          <w:tcPr>
            <w:tcW w:w="7544" w:type="dxa"/>
            <w:vAlign w:val="center"/>
          </w:tcPr>
          <w:p w:rsidR="005445C5" w:rsidRPr="0068336E" w:rsidRDefault="005445C5" w:rsidP="005445C5">
            <w:r w:rsidRPr="0068336E">
              <w:t>Produit dans sa version provisoire.</w:t>
            </w:r>
          </w:p>
        </w:tc>
        <w:tc>
          <w:tcPr>
            <w:tcW w:w="3868" w:type="dxa"/>
            <w:vAlign w:val="center"/>
          </w:tcPr>
          <w:p w:rsidR="005445C5" w:rsidRPr="0068336E" w:rsidRDefault="005445C5" w:rsidP="005445C5">
            <w:r w:rsidRPr="0068336E">
              <w:t>Manuel en attente d’observations avant envoi pour ANO.</w:t>
            </w:r>
          </w:p>
        </w:tc>
      </w:tr>
      <w:tr w:rsidR="005445C5" w:rsidRPr="0068336E" w:rsidTr="005445C5">
        <w:trPr>
          <w:trHeight w:val="20"/>
        </w:trPr>
        <w:tc>
          <w:tcPr>
            <w:tcW w:w="3756" w:type="dxa"/>
          </w:tcPr>
          <w:p w:rsidR="005445C5" w:rsidRPr="0068336E" w:rsidRDefault="005445C5" w:rsidP="005445C5">
            <w:r w:rsidRPr="0068336E">
              <w:t>Divers :</w:t>
            </w:r>
          </w:p>
          <w:p w:rsidR="005445C5" w:rsidRPr="0068336E" w:rsidRDefault="005445C5" w:rsidP="005445C5">
            <w:r w:rsidRPr="0068336E">
              <w:t>Cérémonie de certification ATPC</w:t>
            </w:r>
          </w:p>
          <w:p w:rsidR="005445C5" w:rsidRPr="0068336E" w:rsidRDefault="005445C5" w:rsidP="005445C5"/>
          <w:p w:rsidR="005445C5" w:rsidRPr="0068336E" w:rsidRDefault="005445C5" w:rsidP="005445C5"/>
          <w:p w:rsidR="005445C5" w:rsidRPr="0068336E" w:rsidRDefault="005445C5" w:rsidP="005445C5">
            <w:r>
              <w:t>Superviseur de la MOE</w:t>
            </w:r>
          </w:p>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r w:rsidRPr="0068336E">
              <w:t>Formations</w:t>
            </w:r>
          </w:p>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r w:rsidRPr="0068336E">
              <w:t>Prochaine réunion hebdomadaire</w:t>
            </w:r>
          </w:p>
        </w:tc>
        <w:tc>
          <w:tcPr>
            <w:tcW w:w="7544" w:type="dxa"/>
          </w:tcPr>
          <w:p w:rsidR="005445C5" w:rsidRPr="0068336E" w:rsidRDefault="005445C5" w:rsidP="005445C5"/>
          <w:p w:rsidR="005445C5" w:rsidRPr="0068336E" w:rsidRDefault="005445C5" w:rsidP="005445C5">
            <w:r w:rsidRPr="0068336E">
              <w:t xml:space="preserve">Participation des chefs de service SRE, SE, SEA le 12 avril à </w:t>
            </w:r>
            <w:proofErr w:type="gramStart"/>
            <w:r w:rsidRPr="0068336E">
              <w:t>la OMPIENGA</w:t>
            </w:r>
            <w:proofErr w:type="gramEnd"/>
            <w:r w:rsidRPr="0068336E">
              <w:t xml:space="preserve"> et le 17 avril à Diabo.</w:t>
            </w:r>
          </w:p>
          <w:p w:rsidR="005445C5" w:rsidRPr="0068336E" w:rsidRDefault="005445C5" w:rsidP="005445C5"/>
          <w:p w:rsidR="005445C5" w:rsidRPr="0068336E" w:rsidRDefault="005445C5" w:rsidP="005445C5"/>
          <w:p w:rsidR="005445C5" w:rsidRPr="0068336E" w:rsidRDefault="005445C5" w:rsidP="005445C5">
            <w:r w:rsidRPr="0068336E">
              <w:t>Démission d’un superviseur</w:t>
            </w:r>
          </w:p>
          <w:p w:rsidR="005445C5" w:rsidRPr="0068336E" w:rsidRDefault="008D37A5" w:rsidP="008D37A5">
            <w:pPr>
              <w:tabs>
                <w:tab w:val="left" w:pos="2370"/>
              </w:tabs>
            </w:pPr>
            <w:r>
              <w:tab/>
            </w:r>
          </w:p>
          <w:p w:rsidR="005445C5" w:rsidRPr="0068336E" w:rsidRDefault="005445C5" w:rsidP="005445C5"/>
          <w:p w:rsidR="005445C5" w:rsidRPr="0068336E" w:rsidRDefault="005445C5" w:rsidP="005445C5"/>
          <w:p w:rsidR="005445C5" w:rsidRPr="0068336E" w:rsidRDefault="005445C5" w:rsidP="005445C5">
            <w:r w:rsidRPr="0068336E">
              <w:t>Module de formation de suivi contrôle de forages et développement disponible et prêt à être dispensée aux agents de la DR (y compris DP) – 1 jour.</w:t>
            </w:r>
          </w:p>
          <w:p w:rsidR="005445C5" w:rsidRPr="0068336E" w:rsidRDefault="005445C5" w:rsidP="005445C5">
            <w:r w:rsidRPr="0068336E">
              <w:t>Module de formation sur marchés publics en cours d’élaboration par l’AT</w:t>
            </w:r>
          </w:p>
          <w:p w:rsidR="005445C5" w:rsidRPr="0068336E" w:rsidRDefault="005445C5" w:rsidP="005445C5"/>
          <w:p w:rsidR="005445C5" w:rsidRPr="0068336E" w:rsidRDefault="005445C5" w:rsidP="005445C5">
            <w:r w:rsidRPr="0068336E">
              <w:t xml:space="preserve">Formation SIG sur 4 jours à partir du 17 avril par expert indépendant </w:t>
            </w:r>
          </w:p>
        </w:tc>
        <w:tc>
          <w:tcPr>
            <w:tcW w:w="3868" w:type="dxa"/>
          </w:tcPr>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r w:rsidRPr="0068336E">
              <w:t>La MO doit se prononcer sur le CV pr</w:t>
            </w:r>
            <w:r>
              <w:t>o</w:t>
            </w:r>
            <w:r w:rsidRPr="0068336E">
              <w:t>posé.</w:t>
            </w:r>
          </w:p>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r w:rsidRPr="0068336E">
              <w:t>Date à fixer à la discrétion de la DREA</w:t>
            </w:r>
          </w:p>
          <w:p w:rsidR="005445C5" w:rsidRPr="0068336E" w:rsidRDefault="005445C5" w:rsidP="005445C5"/>
          <w:p w:rsidR="005445C5" w:rsidRPr="0068336E" w:rsidRDefault="005445C5" w:rsidP="005445C5"/>
          <w:p w:rsidR="005445C5" w:rsidRPr="0068336E" w:rsidRDefault="005445C5" w:rsidP="005445C5">
            <w:r w:rsidRPr="0068336E">
              <w:t>Attente de la mise à disposition du module pour fixer une date.</w:t>
            </w:r>
          </w:p>
          <w:p w:rsidR="005445C5" w:rsidRPr="0068336E" w:rsidRDefault="005445C5" w:rsidP="005445C5"/>
          <w:p w:rsidR="005445C5" w:rsidRPr="0068336E" w:rsidRDefault="005445C5" w:rsidP="005445C5"/>
          <w:p w:rsidR="005445C5" w:rsidRPr="0068336E" w:rsidRDefault="005445C5" w:rsidP="005445C5"/>
          <w:p w:rsidR="005445C5" w:rsidRPr="0068336E" w:rsidRDefault="005445C5" w:rsidP="005445C5">
            <w:r w:rsidRPr="0068336E">
              <w:t>Le mercredi  25 avril 10 heures précises</w:t>
            </w:r>
          </w:p>
        </w:tc>
      </w:tr>
    </w:tbl>
    <w:p w:rsidR="005445C5" w:rsidRPr="00436285" w:rsidRDefault="005445C5" w:rsidP="005445C5">
      <w:r w:rsidRPr="0068336E">
        <w:rPr>
          <w:rFonts w:ascii="Tahoma" w:hAnsi="Tahoma" w:cs="Tahoma"/>
          <w:szCs w:val="24"/>
        </w:rPr>
        <w:lastRenderedPageBreak/>
        <w:t>Fait à Fada le 11/04/2018</w:t>
      </w:r>
    </w:p>
    <w:p w:rsidR="005445C5" w:rsidRDefault="005445C5" w:rsidP="005445C5"/>
    <w:tbl>
      <w:tblPr>
        <w:tblStyle w:val="Grilledutableau"/>
        <w:tblpPr w:leftFromText="141" w:rightFromText="141" w:vertAnchor="text" w:horzAnchor="page" w:tblpX="4081" w:tblpY="312"/>
        <w:tblW w:w="7726" w:type="dxa"/>
        <w:tblLook w:val="04A0" w:firstRow="1" w:lastRow="0" w:firstColumn="1" w:lastColumn="0" w:noHBand="0" w:noVBand="1"/>
      </w:tblPr>
      <w:tblGrid>
        <w:gridCol w:w="3685"/>
        <w:gridCol w:w="4041"/>
      </w:tblGrid>
      <w:tr w:rsidR="005445C5" w:rsidRPr="0068336E" w:rsidTr="005445C5">
        <w:trPr>
          <w:trHeight w:val="77"/>
        </w:trPr>
        <w:tc>
          <w:tcPr>
            <w:tcW w:w="3685" w:type="dxa"/>
          </w:tcPr>
          <w:p w:rsidR="005445C5" w:rsidRPr="0068336E" w:rsidRDefault="005445C5" w:rsidP="005445C5">
            <w:pPr>
              <w:spacing w:after="240"/>
              <w:jc w:val="center"/>
              <w:rPr>
                <w:rFonts w:ascii="Tahoma" w:hAnsi="Tahoma" w:cs="Tahoma"/>
                <w:szCs w:val="24"/>
              </w:rPr>
            </w:pPr>
            <w:r w:rsidRPr="0068336E">
              <w:rPr>
                <w:rFonts w:ascii="Tahoma" w:hAnsi="Tahoma" w:cs="Tahoma"/>
                <w:szCs w:val="24"/>
              </w:rPr>
              <w:t>Le Rapporteur</w:t>
            </w:r>
          </w:p>
        </w:tc>
        <w:tc>
          <w:tcPr>
            <w:tcW w:w="4041" w:type="dxa"/>
          </w:tcPr>
          <w:p w:rsidR="005445C5" w:rsidRPr="0068336E" w:rsidRDefault="005445C5" w:rsidP="005445C5">
            <w:pPr>
              <w:spacing w:after="240"/>
              <w:jc w:val="center"/>
              <w:rPr>
                <w:rFonts w:ascii="Tahoma" w:hAnsi="Tahoma" w:cs="Tahoma"/>
                <w:szCs w:val="24"/>
              </w:rPr>
            </w:pPr>
            <w:r w:rsidRPr="0068336E">
              <w:rPr>
                <w:rFonts w:ascii="Tahoma" w:hAnsi="Tahoma" w:cs="Tahoma"/>
                <w:szCs w:val="24"/>
              </w:rPr>
              <w:t>Pour l’UGP</w:t>
            </w:r>
          </w:p>
        </w:tc>
      </w:tr>
      <w:tr w:rsidR="005445C5" w:rsidRPr="0068336E" w:rsidTr="005445C5">
        <w:trPr>
          <w:trHeight w:val="679"/>
        </w:trPr>
        <w:tc>
          <w:tcPr>
            <w:tcW w:w="3685" w:type="dxa"/>
          </w:tcPr>
          <w:p w:rsidR="005445C5" w:rsidRPr="0068336E" w:rsidRDefault="005445C5" w:rsidP="005445C5">
            <w:pPr>
              <w:spacing w:after="240"/>
              <w:jc w:val="both"/>
              <w:rPr>
                <w:rFonts w:ascii="Tahoma" w:hAnsi="Tahoma" w:cs="Tahoma"/>
                <w:szCs w:val="24"/>
              </w:rPr>
            </w:pPr>
            <w:r w:rsidRPr="0068336E">
              <w:rPr>
                <w:rFonts w:ascii="Tahoma" w:hAnsi="Tahoma" w:cs="Tahoma"/>
                <w:szCs w:val="24"/>
              </w:rPr>
              <w:t>AT HYDROCONSEIL</w:t>
            </w:r>
          </w:p>
        </w:tc>
        <w:tc>
          <w:tcPr>
            <w:tcW w:w="4041" w:type="dxa"/>
          </w:tcPr>
          <w:p w:rsidR="005445C5" w:rsidRPr="0068336E" w:rsidRDefault="005445C5" w:rsidP="005445C5">
            <w:pPr>
              <w:spacing w:after="240"/>
              <w:jc w:val="both"/>
              <w:rPr>
                <w:rFonts w:ascii="Tahoma" w:hAnsi="Tahoma" w:cs="Tahoma"/>
                <w:szCs w:val="24"/>
              </w:rPr>
            </w:pPr>
          </w:p>
        </w:tc>
      </w:tr>
    </w:tbl>
    <w:p w:rsidR="005445C5" w:rsidRPr="00436285" w:rsidRDefault="005445C5" w:rsidP="005445C5"/>
    <w:p w:rsidR="005445C5" w:rsidRPr="00436285" w:rsidRDefault="005445C5" w:rsidP="005445C5"/>
    <w:p w:rsidR="005445C5" w:rsidRPr="00436285" w:rsidRDefault="005445C5" w:rsidP="005445C5"/>
    <w:p w:rsidR="00206B3A" w:rsidRPr="00F43087" w:rsidRDefault="00206B3A" w:rsidP="005445C5">
      <w:pPr>
        <w:spacing w:line="360" w:lineRule="auto"/>
        <w:rPr>
          <w:rFonts w:ascii="Times New Roman" w:hAnsi="Times New Roman"/>
          <w:sz w:val="24"/>
          <w:szCs w:val="24"/>
        </w:rPr>
      </w:pPr>
    </w:p>
    <w:sectPr w:rsidR="00206B3A" w:rsidRPr="00F43087" w:rsidSect="005F0DC9">
      <w:headerReference w:type="default" r:id="rId28"/>
      <w:footerReference w:type="default" r:id="rId29"/>
      <w:pgSz w:w="16838" w:h="11906" w:orient="landscape" w:code="9"/>
      <w:pgMar w:top="1418" w:right="709" w:bottom="1134" w:left="79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987" w:rsidRDefault="00F07987" w:rsidP="00F851F4">
      <w:pPr>
        <w:spacing w:after="0" w:line="240" w:lineRule="auto"/>
      </w:pPr>
      <w:r>
        <w:separator/>
      </w:r>
    </w:p>
  </w:endnote>
  <w:endnote w:type="continuationSeparator" w:id="0">
    <w:p w:rsidR="00F07987" w:rsidRDefault="00F07987" w:rsidP="00F8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 Zapf Dingbats">
    <w:altName w:val="Wingdings 2"/>
    <w:panose1 w:val="00000000000000000000"/>
    <w:charset w:val="02"/>
    <w:family w:val="decorative"/>
    <w:notTrueType/>
    <w:pitch w:val="variable"/>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082297"/>
      <w:docPartObj>
        <w:docPartGallery w:val="Page Numbers (Bottom of Page)"/>
        <w:docPartUnique/>
      </w:docPartObj>
    </w:sdtPr>
    <w:sdtEndPr/>
    <w:sdtContent>
      <w:p w:rsidR="00344E7A" w:rsidRDefault="00344E7A">
        <w:pPr>
          <w:pStyle w:val="Pieddepage"/>
          <w:jc w:val="right"/>
        </w:pPr>
        <w:r>
          <w:fldChar w:fldCharType="begin"/>
        </w:r>
        <w:r>
          <w:instrText>PAGE   \* MERGEFORMAT</w:instrText>
        </w:r>
        <w:r>
          <w:fldChar w:fldCharType="separate"/>
        </w:r>
        <w:r w:rsidR="00953FD8">
          <w:rPr>
            <w:noProof/>
          </w:rPr>
          <w:t>11</w:t>
        </w:r>
        <w:r>
          <w:fldChar w:fldCharType="end"/>
        </w:r>
      </w:p>
    </w:sdtContent>
  </w:sdt>
  <w:p w:rsidR="00344E7A" w:rsidRDefault="00344E7A" w:rsidP="001B25AA">
    <w:pPr>
      <w:pStyle w:val="Pieddepage"/>
      <w:pBdr>
        <w:top w:val="dashDotStroked" w:sz="24" w:space="0" w:color="auto"/>
      </w:pBdr>
      <w:tabs>
        <w:tab w:val="left" w:pos="2910"/>
      </w:tabs>
      <w:jc w:val="center"/>
      <w:rPr>
        <w:rFonts w:ascii="Times New Roman" w:hAnsi="Times New Roman" w:cs="Times New Roman"/>
        <w:b/>
        <w:sz w:val="20"/>
        <w:szCs w:val="20"/>
      </w:rPr>
    </w:pPr>
    <w:r>
      <w:rPr>
        <w:rFonts w:ascii="Times New Roman" w:hAnsi="Times New Roman" w:cs="Times New Roman"/>
        <w:b/>
        <w:sz w:val="20"/>
        <w:szCs w:val="20"/>
      </w:rPr>
      <w:t>Projet d’Adduction en Eau Potable dans la Région de l’Est (PAEP-EST)</w:t>
    </w:r>
  </w:p>
  <w:p w:rsidR="00344E7A" w:rsidRDefault="00344E7A" w:rsidP="001B25AA">
    <w:pPr>
      <w:pStyle w:val="Pieddepage"/>
      <w:pBdr>
        <w:top w:val="dashDotStroked" w:sz="24" w:space="0" w:color="auto"/>
      </w:pBdr>
      <w:tabs>
        <w:tab w:val="left" w:pos="2910"/>
      </w:tabs>
      <w:jc w:val="center"/>
      <w:rPr>
        <w:rFonts w:ascii="Times New Roman" w:hAnsi="Times New Roman" w:cs="Times New Roman"/>
        <w:b/>
        <w:sz w:val="20"/>
        <w:szCs w:val="20"/>
      </w:rPr>
    </w:pPr>
    <w:r>
      <w:rPr>
        <w:rFonts w:ascii="Times New Roman" w:hAnsi="Times New Roman" w:cs="Times New Roman"/>
        <w:b/>
        <w:sz w:val="20"/>
        <w:szCs w:val="20"/>
      </w:rPr>
      <w:t>Convention de financement n° CBF 1283.01.D du 05 novembre 2016</w:t>
    </w:r>
  </w:p>
  <w:p w:rsidR="00344E7A" w:rsidRDefault="00344E7A" w:rsidP="001B25AA">
    <w:pPr>
      <w:pStyle w:val="Pieddepage"/>
      <w:jc w:val="center"/>
    </w:pPr>
    <w:r>
      <w:rPr>
        <w:rFonts w:ascii="Times New Roman" w:hAnsi="Times New Roman" w:cs="Times New Roman"/>
        <w:b/>
        <w:sz w:val="20"/>
        <w:szCs w:val="20"/>
      </w:rPr>
      <w:t>Financement : Agence Française de Développement (AFD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7A" w:rsidRDefault="00344E7A" w:rsidP="00526DBB">
    <w:pPr>
      <w:pStyle w:val="Pieddepage"/>
      <w:pBdr>
        <w:top w:val="dashDotStroked" w:sz="24" w:space="0" w:color="auto"/>
      </w:pBdr>
      <w:tabs>
        <w:tab w:val="left" w:pos="2910"/>
      </w:tabs>
      <w:jc w:val="center"/>
      <w:rPr>
        <w:rFonts w:ascii="Times New Roman" w:hAnsi="Times New Roman" w:cs="Times New Roman"/>
        <w:b/>
        <w:sz w:val="20"/>
        <w:szCs w:val="20"/>
      </w:rPr>
    </w:pPr>
    <w:r>
      <w:rPr>
        <w:rFonts w:ascii="Times New Roman" w:hAnsi="Times New Roman" w:cs="Times New Roman"/>
        <w:b/>
        <w:sz w:val="20"/>
        <w:szCs w:val="20"/>
      </w:rPr>
      <w:t>Projet d’Adduction en Eau Potable dans la Région de l’Est (PAEP-EST)</w:t>
    </w:r>
  </w:p>
  <w:p w:rsidR="00344E7A" w:rsidRDefault="00344E7A" w:rsidP="00526DBB">
    <w:pPr>
      <w:pStyle w:val="Pieddepage"/>
      <w:pBdr>
        <w:top w:val="dashDotStroked" w:sz="24" w:space="0" w:color="auto"/>
      </w:pBdr>
      <w:tabs>
        <w:tab w:val="left" w:pos="2910"/>
      </w:tabs>
      <w:jc w:val="center"/>
      <w:rPr>
        <w:rFonts w:ascii="Times New Roman" w:hAnsi="Times New Roman" w:cs="Times New Roman"/>
        <w:b/>
        <w:sz w:val="20"/>
        <w:szCs w:val="20"/>
      </w:rPr>
    </w:pPr>
    <w:r>
      <w:rPr>
        <w:rFonts w:ascii="Times New Roman" w:hAnsi="Times New Roman" w:cs="Times New Roman"/>
        <w:b/>
        <w:sz w:val="20"/>
        <w:szCs w:val="20"/>
      </w:rPr>
      <w:t>Convention de financement n° CBF 1283.01.D du 05 novembre 2016</w:t>
    </w:r>
  </w:p>
  <w:p w:rsidR="00344E7A" w:rsidRDefault="00344E7A" w:rsidP="00526DBB">
    <w:pPr>
      <w:pStyle w:val="Pieddepage"/>
      <w:pBdr>
        <w:top w:val="dashDotStroked" w:sz="24" w:space="0" w:color="auto"/>
      </w:pBdr>
      <w:tabs>
        <w:tab w:val="left" w:pos="2910"/>
      </w:tabs>
      <w:jc w:val="center"/>
      <w:rPr>
        <w:rFonts w:ascii="Times New Roman" w:hAnsi="Times New Roman" w:cs="Times New Roman"/>
        <w:b/>
        <w:sz w:val="20"/>
        <w:szCs w:val="20"/>
      </w:rPr>
    </w:pPr>
    <w:r>
      <w:rPr>
        <w:rFonts w:ascii="Times New Roman" w:hAnsi="Times New Roman" w:cs="Times New Roman"/>
        <w:b/>
        <w:sz w:val="20"/>
        <w:szCs w:val="20"/>
      </w:rPr>
      <w:t>Financement : Agence Française de Développement (AFD)</w:t>
    </w:r>
  </w:p>
  <w:p w:rsidR="00344E7A" w:rsidRDefault="00344E7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277124"/>
      <w:docPartObj>
        <w:docPartGallery w:val="Page Numbers (Bottom of Page)"/>
        <w:docPartUnique/>
      </w:docPartObj>
    </w:sdtPr>
    <w:sdtEndPr/>
    <w:sdtContent>
      <w:p w:rsidR="00344E7A" w:rsidRDefault="00344E7A">
        <w:pPr>
          <w:pStyle w:val="Pieddepage"/>
          <w:jc w:val="right"/>
        </w:pPr>
        <w:r>
          <w:fldChar w:fldCharType="begin"/>
        </w:r>
        <w:r>
          <w:instrText xml:space="preserve"> PAGE   \* MERGEFORMAT </w:instrText>
        </w:r>
        <w:r>
          <w:fldChar w:fldCharType="separate"/>
        </w:r>
        <w:r w:rsidR="00953FD8">
          <w:rPr>
            <w:noProof/>
          </w:rPr>
          <w:t>16</w:t>
        </w:r>
        <w:r>
          <w:rPr>
            <w:noProof/>
          </w:rPr>
          <w:fldChar w:fldCharType="end"/>
        </w:r>
      </w:p>
    </w:sdtContent>
  </w:sdt>
  <w:p w:rsidR="00344E7A" w:rsidRDefault="00344E7A" w:rsidP="008D37A5">
    <w:pPr>
      <w:pStyle w:val="Pieddepage"/>
      <w:pBdr>
        <w:top w:val="dashDotStroked" w:sz="24" w:space="0" w:color="auto"/>
      </w:pBdr>
      <w:tabs>
        <w:tab w:val="left" w:pos="2910"/>
      </w:tabs>
      <w:jc w:val="center"/>
      <w:rPr>
        <w:rFonts w:ascii="Times New Roman" w:hAnsi="Times New Roman" w:cs="Times New Roman"/>
        <w:b/>
        <w:sz w:val="20"/>
        <w:szCs w:val="20"/>
      </w:rPr>
    </w:pPr>
    <w:r>
      <w:rPr>
        <w:rFonts w:ascii="Times New Roman" w:hAnsi="Times New Roman" w:cs="Times New Roman"/>
        <w:b/>
        <w:sz w:val="20"/>
        <w:szCs w:val="20"/>
      </w:rPr>
      <w:t>Projet d’Adduction en Eau Potable dans la Région de l’Est (PAEP-EST)</w:t>
    </w:r>
  </w:p>
  <w:p w:rsidR="00344E7A" w:rsidRDefault="00344E7A" w:rsidP="008D37A5">
    <w:pPr>
      <w:pStyle w:val="Pieddepage"/>
      <w:pBdr>
        <w:top w:val="dashDotStroked" w:sz="24" w:space="0" w:color="auto"/>
      </w:pBdr>
      <w:tabs>
        <w:tab w:val="left" w:pos="2910"/>
      </w:tabs>
      <w:jc w:val="center"/>
      <w:rPr>
        <w:rFonts w:ascii="Times New Roman" w:hAnsi="Times New Roman" w:cs="Times New Roman"/>
        <w:b/>
        <w:sz w:val="20"/>
        <w:szCs w:val="20"/>
      </w:rPr>
    </w:pPr>
    <w:r>
      <w:rPr>
        <w:rFonts w:ascii="Times New Roman" w:hAnsi="Times New Roman" w:cs="Times New Roman"/>
        <w:b/>
        <w:sz w:val="20"/>
        <w:szCs w:val="20"/>
      </w:rPr>
      <w:t>Convention de financement n° CBF 1283.01.D du 05 novembre 2016</w:t>
    </w:r>
  </w:p>
  <w:p w:rsidR="00344E7A" w:rsidRDefault="00344E7A" w:rsidP="008D37A5">
    <w:pPr>
      <w:pStyle w:val="Pieddepage"/>
      <w:jc w:val="center"/>
    </w:pPr>
    <w:r>
      <w:rPr>
        <w:rFonts w:ascii="Times New Roman" w:hAnsi="Times New Roman" w:cs="Times New Roman"/>
        <w:b/>
        <w:sz w:val="20"/>
        <w:szCs w:val="20"/>
      </w:rPr>
      <w:t>Financement : Agence Française de Développement (AFD</w:t>
    </w:r>
  </w:p>
  <w:p w:rsidR="00344E7A" w:rsidRDefault="00344E7A">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579650"/>
      <w:docPartObj>
        <w:docPartGallery w:val="Page Numbers (Bottom of Page)"/>
        <w:docPartUnique/>
      </w:docPartObj>
    </w:sdtPr>
    <w:sdtEndPr/>
    <w:sdtContent>
      <w:p w:rsidR="00344E7A" w:rsidRDefault="00344E7A">
        <w:pPr>
          <w:pStyle w:val="Pieddepage"/>
          <w:jc w:val="right"/>
        </w:pPr>
        <w:r>
          <w:fldChar w:fldCharType="begin"/>
        </w:r>
        <w:r>
          <w:instrText xml:space="preserve"> PAGE   \* MERGEFORMAT </w:instrText>
        </w:r>
        <w:r>
          <w:fldChar w:fldCharType="separate"/>
        </w:r>
        <w:r w:rsidR="00953FD8">
          <w:rPr>
            <w:noProof/>
          </w:rPr>
          <w:t>30</w:t>
        </w:r>
        <w:r>
          <w:rPr>
            <w:noProof/>
          </w:rPr>
          <w:fldChar w:fldCharType="end"/>
        </w:r>
      </w:p>
    </w:sdtContent>
  </w:sdt>
  <w:p w:rsidR="00344E7A" w:rsidRDefault="00344E7A" w:rsidP="00C31087">
    <w:pPr>
      <w:pStyle w:val="Pieddepage"/>
      <w:pBdr>
        <w:top w:val="dashDotStroked" w:sz="24" w:space="0" w:color="auto"/>
      </w:pBdr>
      <w:tabs>
        <w:tab w:val="left" w:pos="2910"/>
      </w:tabs>
      <w:jc w:val="center"/>
      <w:rPr>
        <w:rFonts w:ascii="Times New Roman" w:hAnsi="Times New Roman" w:cs="Times New Roman"/>
        <w:b/>
        <w:sz w:val="20"/>
        <w:szCs w:val="20"/>
      </w:rPr>
    </w:pPr>
    <w:r>
      <w:rPr>
        <w:rFonts w:ascii="Times New Roman" w:hAnsi="Times New Roman" w:cs="Times New Roman"/>
        <w:b/>
        <w:sz w:val="20"/>
        <w:szCs w:val="20"/>
      </w:rPr>
      <w:t>Projet d’Adduction en Eau Potable dans la Région de l’Est (PAEP-EST)</w:t>
    </w:r>
  </w:p>
  <w:p w:rsidR="00344E7A" w:rsidRDefault="00344E7A" w:rsidP="00C31087">
    <w:pPr>
      <w:pStyle w:val="Pieddepage"/>
      <w:pBdr>
        <w:top w:val="dashDotStroked" w:sz="24" w:space="0" w:color="auto"/>
      </w:pBdr>
      <w:tabs>
        <w:tab w:val="left" w:pos="2910"/>
      </w:tabs>
      <w:jc w:val="center"/>
      <w:rPr>
        <w:rFonts w:ascii="Times New Roman" w:hAnsi="Times New Roman" w:cs="Times New Roman"/>
        <w:b/>
        <w:sz w:val="20"/>
        <w:szCs w:val="20"/>
      </w:rPr>
    </w:pPr>
    <w:r>
      <w:rPr>
        <w:rFonts w:ascii="Times New Roman" w:hAnsi="Times New Roman" w:cs="Times New Roman"/>
        <w:b/>
        <w:sz w:val="20"/>
        <w:szCs w:val="20"/>
      </w:rPr>
      <w:t>Convention de financement n° CBF 1283.01.D du 05 novembre 2016</w:t>
    </w:r>
  </w:p>
  <w:p w:rsidR="00344E7A" w:rsidRDefault="00344E7A" w:rsidP="00C31087">
    <w:pPr>
      <w:pStyle w:val="Pieddepage"/>
      <w:jc w:val="center"/>
    </w:pPr>
    <w:r>
      <w:rPr>
        <w:rFonts w:ascii="Times New Roman" w:hAnsi="Times New Roman" w:cs="Times New Roman"/>
        <w:b/>
        <w:sz w:val="20"/>
        <w:szCs w:val="20"/>
      </w:rPr>
      <w:t>Financement : Agence Française de Développement (AFD</w:t>
    </w:r>
  </w:p>
  <w:p w:rsidR="00344E7A" w:rsidRDefault="00344E7A">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130645"/>
      <w:docPartObj>
        <w:docPartGallery w:val="Page Numbers (Bottom of Page)"/>
        <w:docPartUnique/>
      </w:docPartObj>
    </w:sdtPr>
    <w:sdtEndPr/>
    <w:sdtContent>
      <w:p w:rsidR="00344E7A" w:rsidRDefault="00344E7A">
        <w:pPr>
          <w:pStyle w:val="Pieddepage"/>
          <w:jc w:val="right"/>
        </w:pPr>
        <w:r>
          <w:fldChar w:fldCharType="begin"/>
        </w:r>
        <w:r>
          <w:instrText xml:space="preserve"> PAGE   \* MERGEFORMAT </w:instrText>
        </w:r>
        <w:r>
          <w:fldChar w:fldCharType="separate"/>
        </w:r>
        <w:r w:rsidR="00953FD8">
          <w:rPr>
            <w:noProof/>
          </w:rPr>
          <w:t>42</w:t>
        </w:r>
        <w:r>
          <w:rPr>
            <w:noProof/>
          </w:rPr>
          <w:fldChar w:fldCharType="end"/>
        </w:r>
      </w:p>
    </w:sdtContent>
  </w:sdt>
  <w:p w:rsidR="00344E7A" w:rsidRDefault="00344E7A" w:rsidP="00C31087">
    <w:pPr>
      <w:pStyle w:val="Pieddepage"/>
      <w:pBdr>
        <w:top w:val="dashDotStroked" w:sz="24" w:space="0" w:color="auto"/>
      </w:pBdr>
      <w:tabs>
        <w:tab w:val="left" w:pos="2910"/>
      </w:tabs>
      <w:jc w:val="center"/>
      <w:rPr>
        <w:rFonts w:ascii="Times New Roman" w:hAnsi="Times New Roman" w:cs="Times New Roman"/>
        <w:b/>
        <w:sz w:val="20"/>
        <w:szCs w:val="20"/>
      </w:rPr>
    </w:pPr>
    <w:r>
      <w:tab/>
    </w:r>
    <w:r>
      <w:rPr>
        <w:rFonts w:ascii="Times New Roman" w:hAnsi="Times New Roman" w:cs="Times New Roman"/>
        <w:b/>
        <w:sz w:val="20"/>
        <w:szCs w:val="20"/>
      </w:rPr>
      <w:t>Projet d’Adduction en Eau Potable dans la Région de l’Est (PAEP-EST)</w:t>
    </w:r>
  </w:p>
  <w:p w:rsidR="00344E7A" w:rsidRDefault="00344E7A" w:rsidP="00C31087">
    <w:pPr>
      <w:pStyle w:val="Pieddepage"/>
      <w:pBdr>
        <w:top w:val="dashDotStroked" w:sz="24" w:space="0" w:color="auto"/>
      </w:pBdr>
      <w:tabs>
        <w:tab w:val="left" w:pos="2910"/>
      </w:tabs>
      <w:jc w:val="center"/>
      <w:rPr>
        <w:rFonts w:ascii="Times New Roman" w:hAnsi="Times New Roman" w:cs="Times New Roman"/>
        <w:b/>
        <w:sz w:val="20"/>
        <w:szCs w:val="20"/>
      </w:rPr>
    </w:pPr>
    <w:r>
      <w:rPr>
        <w:rFonts w:ascii="Times New Roman" w:hAnsi="Times New Roman" w:cs="Times New Roman"/>
        <w:b/>
        <w:sz w:val="20"/>
        <w:szCs w:val="20"/>
      </w:rPr>
      <w:t>Convention de financement n° CBF 1283.01.D du 05 novembre 2016</w:t>
    </w:r>
  </w:p>
  <w:p w:rsidR="00344E7A" w:rsidRDefault="00344E7A" w:rsidP="00C31087">
    <w:pPr>
      <w:pStyle w:val="Pieddepage"/>
      <w:jc w:val="center"/>
    </w:pPr>
    <w:r>
      <w:rPr>
        <w:rFonts w:ascii="Times New Roman" w:hAnsi="Times New Roman" w:cs="Times New Roman"/>
        <w:b/>
        <w:sz w:val="20"/>
        <w:szCs w:val="20"/>
      </w:rPr>
      <w:t>Financement : Agence Française de Développement (AFD</w:t>
    </w:r>
  </w:p>
  <w:p w:rsidR="00344E7A" w:rsidRDefault="00344E7A" w:rsidP="00C31087">
    <w:pPr>
      <w:pStyle w:val="Pieddepage"/>
      <w:tabs>
        <w:tab w:val="clear" w:pos="4536"/>
        <w:tab w:val="clear" w:pos="9072"/>
        <w:tab w:val="left" w:pos="642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553851"/>
      <w:docPartObj>
        <w:docPartGallery w:val="Page Numbers (Bottom of Page)"/>
        <w:docPartUnique/>
      </w:docPartObj>
    </w:sdtPr>
    <w:sdtEndPr/>
    <w:sdtContent>
      <w:p w:rsidR="00344E7A" w:rsidRDefault="00344E7A">
        <w:pPr>
          <w:pStyle w:val="Pieddepage"/>
          <w:jc w:val="right"/>
        </w:pPr>
        <w:r>
          <w:fldChar w:fldCharType="begin"/>
        </w:r>
        <w:r>
          <w:instrText xml:space="preserve"> PAGE   \* MERGEFORMAT </w:instrText>
        </w:r>
        <w:r>
          <w:fldChar w:fldCharType="separate"/>
        </w:r>
        <w:r w:rsidR="00953FD8">
          <w:rPr>
            <w:noProof/>
          </w:rPr>
          <w:t>46</w:t>
        </w:r>
        <w:r>
          <w:rPr>
            <w:noProof/>
          </w:rPr>
          <w:fldChar w:fldCharType="end"/>
        </w:r>
      </w:p>
    </w:sdtContent>
  </w:sdt>
  <w:p w:rsidR="00344E7A" w:rsidRDefault="00344E7A">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846446"/>
      <w:docPartObj>
        <w:docPartGallery w:val="Page Numbers (Bottom of Page)"/>
        <w:docPartUnique/>
      </w:docPartObj>
    </w:sdtPr>
    <w:sdtEndPr/>
    <w:sdtContent>
      <w:p w:rsidR="00344E7A" w:rsidRDefault="00344E7A">
        <w:pPr>
          <w:pStyle w:val="Pieddepage"/>
          <w:jc w:val="right"/>
        </w:pPr>
        <w:r>
          <w:fldChar w:fldCharType="begin"/>
        </w:r>
        <w:r>
          <w:instrText xml:space="preserve"> PAGE   \* MERGEFORMAT </w:instrText>
        </w:r>
        <w:r>
          <w:fldChar w:fldCharType="separate"/>
        </w:r>
        <w:r w:rsidR="00953FD8">
          <w:rPr>
            <w:noProof/>
          </w:rPr>
          <w:t>48</w:t>
        </w:r>
        <w:r>
          <w:rPr>
            <w:noProof/>
          </w:rPr>
          <w:fldChar w:fldCharType="end"/>
        </w:r>
      </w:p>
    </w:sdtContent>
  </w:sdt>
  <w:p w:rsidR="00344E7A" w:rsidRDefault="00344E7A">
    <w:pPr>
      <w:pStyle w:val="Pieddepag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905697"/>
      <w:docPartObj>
        <w:docPartGallery w:val="Page Numbers (Bottom of Page)"/>
        <w:docPartUnique/>
      </w:docPartObj>
    </w:sdtPr>
    <w:sdtEndPr/>
    <w:sdtContent>
      <w:p w:rsidR="00344E7A" w:rsidRDefault="00344E7A">
        <w:pPr>
          <w:pStyle w:val="Pieddepage"/>
          <w:jc w:val="right"/>
        </w:pPr>
        <w:r>
          <w:fldChar w:fldCharType="begin"/>
        </w:r>
        <w:r>
          <w:instrText xml:space="preserve"> PAGE   \* MERGEFORMAT </w:instrText>
        </w:r>
        <w:r>
          <w:fldChar w:fldCharType="separate"/>
        </w:r>
        <w:r w:rsidR="00953FD8">
          <w:rPr>
            <w:noProof/>
          </w:rPr>
          <w:t>50</w:t>
        </w:r>
        <w:r>
          <w:rPr>
            <w:noProof/>
          </w:rPr>
          <w:fldChar w:fldCharType="end"/>
        </w:r>
      </w:p>
    </w:sdtContent>
  </w:sdt>
  <w:p w:rsidR="00344E7A" w:rsidRDefault="00344E7A">
    <w:pPr>
      <w:pStyle w:val="Pieddepag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396971"/>
      <w:docPartObj>
        <w:docPartGallery w:val="Page Numbers (Bottom of Page)"/>
        <w:docPartUnique/>
      </w:docPartObj>
    </w:sdtPr>
    <w:sdtEndPr/>
    <w:sdtContent>
      <w:p w:rsidR="00344E7A" w:rsidRDefault="00344E7A">
        <w:pPr>
          <w:pStyle w:val="Pieddepage"/>
          <w:jc w:val="right"/>
        </w:pPr>
        <w:r>
          <w:fldChar w:fldCharType="begin"/>
        </w:r>
        <w:r>
          <w:instrText xml:space="preserve"> PAGE   \* MERGEFORMAT </w:instrText>
        </w:r>
        <w:r>
          <w:fldChar w:fldCharType="separate"/>
        </w:r>
        <w:r w:rsidR="00953FD8">
          <w:rPr>
            <w:noProof/>
          </w:rPr>
          <w:t>53</w:t>
        </w:r>
        <w:r>
          <w:rPr>
            <w:noProof/>
          </w:rPr>
          <w:fldChar w:fldCharType="end"/>
        </w:r>
      </w:p>
    </w:sdtContent>
  </w:sdt>
  <w:p w:rsidR="00344E7A" w:rsidRDefault="00344E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987" w:rsidRDefault="00F07987" w:rsidP="00F851F4">
      <w:pPr>
        <w:spacing w:after="0" w:line="240" w:lineRule="auto"/>
      </w:pPr>
      <w:r>
        <w:separator/>
      </w:r>
    </w:p>
  </w:footnote>
  <w:footnote w:type="continuationSeparator" w:id="0">
    <w:p w:rsidR="00F07987" w:rsidRDefault="00F07987" w:rsidP="00F851F4">
      <w:pPr>
        <w:spacing w:after="0" w:line="240" w:lineRule="auto"/>
      </w:pPr>
      <w:r>
        <w:continuationSeparator/>
      </w:r>
    </w:p>
  </w:footnote>
  <w:footnote w:id="1">
    <w:p w:rsidR="00344E7A" w:rsidRPr="00322BA7" w:rsidRDefault="00344E7A" w:rsidP="00322BA7">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7A" w:rsidRDefault="00344E7A">
    <w:pPr>
      <w:pStyle w:val="En-tte"/>
      <w:jc w:val="right"/>
    </w:pPr>
  </w:p>
  <w:p w:rsidR="00344E7A" w:rsidRDefault="00344E7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7A" w:rsidRPr="002D7C58" w:rsidRDefault="00344E7A" w:rsidP="002D7C5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7A" w:rsidRPr="0067041B" w:rsidRDefault="00344E7A" w:rsidP="0068336E">
    <w:pPr>
      <w:pStyle w:val="En-tte"/>
      <w:jc w:val="center"/>
      <w:rPr>
        <w:b/>
        <w:i/>
        <w:sz w:val="20"/>
      </w:rPr>
    </w:pPr>
    <w:r w:rsidRPr="0067041B">
      <w:rPr>
        <w:b/>
        <w:i/>
        <w:sz w:val="20"/>
      </w:rPr>
      <w:t>Compte rendu de la réunion de suivi hebdomadaire du Projet d’Adduction en Eau Potable de la Région Est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7A" w:rsidRPr="0067041B" w:rsidRDefault="00344E7A" w:rsidP="0068336E">
    <w:pPr>
      <w:pStyle w:val="En-tte"/>
      <w:jc w:val="center"/>
      <w:rPr>
        <w:b/>
        <w:i/>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7A" w:rsidRPr="0067041B" w:rsidRDefault="00344E7A" w:rsidP="0068336E">
    <w:pPr>
      <w:pStyle w:val="En-tte"/>
      <w:jc w:val="center"/>
      <w:rPr>
        <w:b/>
        <w:i/>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7A" w:rsidRPr="0067041B" w:rsidRDefault="00344E7A" w:rsidP="0068336E">
    <w:pPr>
      <w:pStyle w:val="En-tte"/>
      <w:jc w:val="center"/>
      <w:rPr>
        <w:b/>
        <w:i/>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7A" w:rsidRPr="0067041B" w:rsidRDefault="00344E7A" w:rsidP="0068336E">
    <w:pPr>
      <w:pStyle w:val="En-tte"/>
      <w:jc w:val="center"/>
      <w:rPr>
        <w:b/>
        <w:i/>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7A" w:rsidRPr="0067041B" w:rsidRDefault="00344E7A" w:rsidP="0068336E">
    <w:pPr>
      <w:pStyle w:val="En-tte"/>
      <w:jc w:val="center"/>
      <w:rPr>
        <w:b/>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5pt;height:11.15pt" o:bullet="t">
        <v:imagedata r:id="rId1" o:title="mso2CAA"/>
      </v:shape>
    </w:pict>
  </w:numPicBullet>
  <w:abstractNum w:abstractNumId="0">
    <w:nsid w:val="FFFFFFFB"/>
    <w:multiLevelType w:val="multilevel"/>
    <w:tmpl w:val="7F8EDC68"/>
    <w:lvl w:ilvl="0">
      <w:start w:val="1"/>
      <w:numFmt w:val="decimal"/>
      <w:pStyle w:val="Titre1"/>
      <w:lvlText w:val="%1."/>
      <w:lvlJc w:val="left"/>
      <w:pPr>
        <w:ind w:left="0" w:firstLine="0"/>
      </w:pPr>
      <w:rPr>
        <w:rFonts w:hint="default"/>
      </w:rPr>
    </w:lvl>
    <w:lvl w:ilvl="1">
      <w:start w:val="1"/>
      <w:numFmt w:val="decimal"/>
      <w:pStyle w:val="Titre2"/>
      <w:lvlText w:val="%1.%2"/>
      <w:lvlJc w:val="left"/>
      <w:pPr>
        <w:ind w:left="0" w:firstLine="0"/>
      </w:pPr>
      <w:rPr>
        <w:rFonts w:hint="default"/>
      </w:rPr>
    </w:lvl>
    <w:lvl w:ilvl="2">
      <w:start w:val="1"/>
      <w:numFmt w:val="decimal"/>
      <w:pStyle w:val="Titre3"/>
      <w:lvlText w:val="%1.%2.%3"/>
      <w:lvlJc w:val="left"/>
      <w:pPr>
        <w:ind w:left="0" w:firstLine="0"/>
      </w:pPr>
      <w:rPr>
        <w:rFonts w:hint="default"/>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1">
    <w:nsid w:val="00AE52A0"/>
    <w:multiLevelType w:val="hybridMultilevel"/>
    <w:tmpl w:val="F98AB86E"/>
    <w:lvl w:ilvl="0" w:tplc="E278D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293862"/>
    <w:multiLevelType w:val="hybridMultilevel"/>
    <w:tmpl w:val="96F24F1A"/>
    <w:lvl w:ilvl="0" w:tplc="040C0001">
      <w:start w:val="1"/>
      <w:numFmt w:val="bullet"/>
      <w:lvlText w:val=""/>
      <w:lvlJc w:val="left"/>
      <w:pPr>
        <w:ind w:left="1210" w:hanging="360"/>
      </w:pPr>
      <w:rPr>
        <w:rFonts w:ascii="Symbol" w:hAnsi="Symbol"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start w:val="1"/>
      <w:numFmt w:val="bullet"/>
      <w:lvlText w:val=""/>
      <w:lvlJc w:val="left"/>
      <w:pPr>
        <w:ind w:left="3370" w:hanging="360"/>
      </w:pPr>
      <w:rPr>
        <w:rFonts w:ascii="Symbol" w:hAnsi="Symbol" w:hint="default"/>
      </w:rPr>
    </w:lvl>
    <w:lvl w:ilvl="4" w:tplc="040C0003">
      <w:start w:val="1"/>
      <w:numFmt w:val="bullet"/>
      <w:lvlText w:val="o"/>
      <w:lvlJc w:val="left"/>
      <w:pPr>
        <w:ind w:left="4090" w:hanging="360"/>
      </w:pPr>
      <w:rPr>
        <w:rFonts w:ascii="Courier New" w:hAnsi="Courier New" w:cs="Courier New" w:hint="default"/>
      </w:rPr>
    </w:lvl>
    <w:lvl w:ilvl="5" w:tplc="040C0005">
      <w:start w:val="1"/>
      <w:numFmt w:val="bullet"/>
      <w:lvlText w:val=""/>
      <w:lvlJc w:val="left"/>
      <w:pPr>
        <w:ind w:left="4810" w:hanging="360"/>
      </w:pPr>
      <w:rPr>
        <w:rFonts w:ascii="Wingdings" w:hAnsi="Wingdings" w:hint="default"/>
      </w:rPr>
    </w:lvl>
    <w:lvl w:ilvl="6" w:tplc="040C0001">
      <w:start w:val="1"/>
      <w:numFmt w:val="bullet"/>
      <w:lvlText w:val=""/>
      <w:lvlJc w:val="left"/>
      <w:pPr>
        <w:ind w:left="5530" w:hanging="360"/>
      </w:pPr>
      <w:rPr>
        <w:rFonts w:ascii="Symbol" w:hAnsi="Symbol" w:hint="default"/>
      </w:rPr>
    </w:lvl>
    <w:lvl w:ilvl="7" w:tplc="040C0003">
      <w:start w:val="1"/>
      <w:numFmt w:val="bullet"/>
      <w:lvlText w:val="o"/>
      <w:lvlJc w:val="left"/>
      <w:pPr>
        <w:ind w:left="6250" w:hanging="360"/>
      </w:pPr>
      <w:rPr>
        <w:rFonts w:ascii="Courier New" w:hAnsi="Courier New" w:cs="Courier New" w:hint="default"/>
      </w:rPr>
    </w:lvl>
    <w:lvl w:ilvl="8" w:tplc="040C0005">
      <w:start w:val="1"/>
      <w:numFmt w:val="bullet"/>
      <w:lvlText w:val=""/>
      <w:lvlJc w:val="left"/>
      <w:pPr>
        <w:ind w:left="6970" w:hanging="360"/>
      </w:pPr>
      <w:rPr>
        <w:rFonts w:ascii="Wingdings" w:hAnsi="Wingdings" w:hint="default"/>
      </w:rPr>
    </w:lvl>
  </w:abstractNum>
  <w:abstractNum w:abstractNumId="3">
    <w:nsid w:val="033362C5"/>
    <w:multiLevelType w:val="hybridMultilevel"/>
    <w:tmpl w:val="03763DF2"/>
    <w:lvl w:ilvl="0" w:tplc="804C4914">
      <w:start w:val="1"/>
      <w:numFmt w:val="decimal"/>
      <w:lvlText w:val="%1."/>
      <w:lvlJc w:val="left"/>
      <w:pPr>
        <w:tabs>
          <w:tab w:val="num" w:pos="397"/>
        </w:tabs>
        <w:ind w:left="397" w:hanging="397"/>
      </w:pPr>
      <w:rPr>
        <w:rFonts w:hint="default"/>
      </w:rPr>
    </w:lvl>
    <w:lvl w:ilvl="1" w:tplc="040C0001">
      <w:start w:val="1"/>
      <w:numFmt w:val="bullet"/>
      <w:lvlText w:val=""/>
      <w:lvlJc w:val="left"/>
      <w:pPr>
        <w:tabs>
          <w:tab w:val="num" w:pos="397"/>
        </w:tabs>
        <w:ind w:left="397" w:hanging="397"/>
      </w:pPr>
      <w:rPr>
        <w:rFonts w:ascii="Symbol" w:hAnsi="Symbol" w:hint="default"/>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6F759BC"/>
    <w:multiLevelType w:val="hybridMultilevel"/>
    <w:tmpl w:val="EDBA9678"/>
    <w:lvl w:ilvl="0" w:tplc="D83E613E">
      <w:start w:val="1"/>
      <w:numFmt w:val="decimal"/>
      <w:lvlText w:val="%1.1.3"/>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0E6E49DF"/>
    <w:multiLevelType w:val="hybridMultilevel"/>
    <w:tmpl w:val="6E74C420"/>
    <w:lvl w:ilvl="0" w:tplc="B8702616">
      <w:start w:val="1"/>
      <w:numFmt w:val="decimal"/>
      <w:lvlText w:val="%1.1.5"/>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7C629E"/>
    <w:multiLevelType w:val="hybridMultilevel"/>
    <w:tmpl w:val="48FEAC82"/>
    <w:lvl w:ilvl="0" w:tplc="040C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1B245B74"/>
    <w:multiLevelType w:val="hybridMultilevel"/>
    <w:tmpl w:val="9B7EAB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7D1D30"/>
    <w:multiLevelType w:val="hybridMultilevel"/>
    <w:tmpl w:val="06D433AC"/>
    <w:lvl w:ilvl="0" w:tplc="040C0013">
      <w:start w:val="1"/>
      <w:numFmt w:val="upperRoman"/>
      <w:lvlText w:val="%1."/>
      <w:lvlJc w:val="righ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nsid w:val="1CCF57ED"/>
    <w:multiLevelType w:val="hybridMultilevel"/>
    <w:tmpl w:val="C534FEC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FC64F1"/>
    <w:multiLevelType w:val="hybridMultilevel"/>
    <w:tmpl w:val="EDBA9678"/>
    <w:lvl w:ilvl="0" w:tplc="D83E613E">
      <w:start w:val="1"/>
      <w:numFmt w:val="decimal"/>
      <w:lvlText w:val="%1.1.3"/>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1F3F643B"/>
    <w:multiLevelType w:val="hybridMultilevel"/>
    <w:tmpl w:val="DC02F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657533"/>
    <w:multiLevelType w:val="multilevel"/>
    <w:tmpl w:val="F7309C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353B52"/>
    <w:multiLevelType w:val="hybridMultilevel"/>
    <w:tmpl w:val="A26EDB8A"/>
    <w:lvl w:ilvl="0" w:tplc="B71891B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1F258D6"/>
    <w:multiLevelType w:val="hybridMultilevel"/>
    <w:tmpl w:val="E0A822F2"/>
    <w:lvl w:ilvl="0" w:tplc="12FCC30A">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4915964"/>
    <w:multiLevelType w:val="hybridMultilevel"/>
    <w:tmpl w:val="3702C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B2B1548"/>
    <w:multiLevelType w:val="hybridMultilevel"/>
    <w:tmpl w:val="207C778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E4987"/>
    <w:multiLevelType w:val="hybridMultilevel"/>
    <w:tmpl w:val="EE107D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E9B127E"/>
    <w:multiLevelType w:val="hybridMultilevel"/>
    <w:tmpl w:val="85FCAFB4"/>
    <w:lvl w:ilvl="0" w:tplc="6200117E">
      <w:numFmt w:val="bullet"/>
      <w:lvlText w:val="-"/>
      <w:lvlJc w:val="left"/>
      <w:pPr>
        <w:ind w:left="1800" w:hanging="360"/>
      </w:pPr>
      <w:rPr>
        <w:rFonts w:ascii="Times New Roman" w:eastAsia="Times New Roman" w:hAnsi="Times New Roman" w:cs="Times New Roman"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9">
    <w:nsid w:val="416C1147"/>
    <w:multiLevelType w:val="hybridMultilevel"/>
    <w:tmpl w:val="5BB8F8C0"/>
    <w:lvl w:ilvl="0" w:tplc="2856DBF8">
      <w:start w:val="7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19B152B"/>
    <w:multiLevelType w:val="hybridMultilevel"/>
    <w:tmpl w:val="19345CD0"/>
    <w:lvl w:ilvl="0" w:tplc="040C0019">
      <w:start w:val="1"/>
      <w:numFmt w:val="bullet"/>
      <w:lvlText w:val=""/>
      <w:lvlJc w:val="left"/>
      <w:pPr>
        <w:ind w:left="1287" w:hanging="360"/>
      </w:pPr>
      <w:rPr>
        <w:rFonts w:ascii="ITC Zapf Dingbats" w:hAnsi="ITC Zapf Dingba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43AA134A"/>
    <w:multiLevelType w:val="multilevel"/>
    <w:tmpl w:val="F7309C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D8E03D6"/>
    <w:multiLevelType w:val="hybridMultilevel"/>
    <w:tmpl w:val="D3C01084"/>
    <w:lvl w:ilvl="0" w:tplc="128A810A">
      <w:start w:val="1"/>
      <w:numFmt w:val="decimal"/>
      <w:lvlText w:val="%1.1.2"/>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nsid w:val="509E7A38"/>
    <w:multiLevelType w:val="hybridMultilevel"/>
    <w:tmpl w:val="F2ECD0BC"/>
    <w:lvl w:ilvl="0" w:tplc="040C0019">
      <w:start w:val="1"/>
      <w:numFmt w:val="bullet"/>
      <w:lvlText w:val=""/>
      <w:lvlJc w:val="left"/>
      <w:pPr>
        <w:ind w:left="720" w:hanging="360"/>
      </w:pPr>
      <w:rPr>
        <w:rFonts w:ascii="ITC Zapf Dingbats" w:hAnsi="ITC Zapf Dingba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3F22F6A"/>
    <w:multiLevelType w:val="hybridMultilevel"/>
    <w:tmpl w:val="6924E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67D4C4D"/>
    <w:multiLevelType w:val="hybridMultilevel"/>
    <w:tmpl w:val="F85A5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133A78"/>
    <w:multiLevelType w:val="multilevel"/>
    <w:tmpl w:val="B08A115E"/>
    <w:lvl w:ilvl="0">
      <w:start w:val="1"/>
      <w:numFmt w:val="none"/>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B0A58EB"/>
    <w:multiLevelType w:val="hybridMultilevel"/>
    <w:tmpl w:val="44F03354"/>
    <w:lvl w:ilvl="0" w:tplc="C652C9C6">
      <w:start w:val="1"/>
      <w:numFmt w:val="decimal"/>
      <w:lvlText w:val="%1.1.4"/>
      <w:lvlJc w:val="left"/>
      <w:pPr>
        <w:ind w:left="1068"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E4F3A78"/>
    <w:multiLevelType w:val="hybridMultilevel"/>
    <w:tmpl w:val="BC70B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17A5B97"/>
    <w:multiLevelType w:val="hybridMultilevel"/>
    <w:tmpl w:val="E90AA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FB129B"/>
    <w:multiLevelType w:val="hybridMultilevel"/>
    <w:tmpl w:val="E3886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253490C"/>
    <w:multiLevelType w:val="hybridMultilevel"/>
    <w:tmpl w:val="514A1D5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8B46DE"/>
    <w:multiLevelType w:val="hybridMultilevel"/>
    <w:tmpl w:val="878EF61A"/>
    <w:lvl w:ilvl="0" w:tplc="645EC9E2">
      <w:numFmt w:val="bullet"/>
      <w:lvlText w:val="-"/>
      <w:lvlJc w:val="left"/>
      <w:pPr>
        <w:ind w:left="3284" w:hanging="360"/>
      </w:pPr>
      <w:rPr>
        <w:rFonts w:ascii="Times New Roman" w:eastAsia="Calibri" w:hAnsi="Times New Roman" w:cs="Times New Roman" w:hint="default"/>
      </w:rPr>
    </w:lvl>
    <w:lvl w:ilvl="1" w:tplc="040C0003">
      <w:start w:val="1"/>
      <w:numFmt w:val="bullet"/>
      <w:lvlText w:val="o"/>
      <w:lvlJc w:val="left"/>
      <w:pPr>
        <w:ind w:left="4004" w:hanging="360"/>
      </w:pPr>
      <w:rPr>
        <w:rFonts w:ascii="Courier New" w:hAnsi="Courier New" w:cs="Courier New" w:hint="default"/>
      </w:rPr>
    </w:lvl>
    <w:lvl w:ilvl="2" w:tplc="040C0005" w:tentative="1">
      <w:start w:val="1"/>
      <w:numFmt w:val="bullet"/>
      <w:lvlText w:val=""/>
      <w:lvlJc w:val="left"/>
      <w:pPr>
        <w:ind w:left="4724" w:hanging="360"/>
      </w:pPr>
      <w:rPr>
        <w:rFonts w:ascii="Wingdings" w:hAnsi="Wingdings" w:hint="default"/>
      </w:rPr>
    </w:lvl>
    <w:lvl w:ilvl="3" w:tplc="040C0001" w:tentative="1">
      <w:start w:val="1"/>
      <w:numFmt w:val="bullet"/>
      <w:lvlText w:val=""/>
      <w:lvlJc w:val="left"/>
      <w:pPr>
        <w:ind w:left="5444" w:hanging="360"/>
      </w:pPr>
      <w:rPr>
        <w:rFonts w:ascii="Symbol" w:hAnsi="Symbol" w:hint="default"/>
      </w:rPr>
    </w:lvl>
    <w:lvl w:ilvl="4" w:tplc="040C0003" w:tentative="1">
      <w:start w:val="1"/>
      <w:numFmt w:val="bullet"/>
      <w:lvlText w:val="o"/>
      <w:lvlJc w:val="left"/>
      <w:pPr>
        <w:ind w:left="6164" w:hanging="360"/>
      </w:pPr>
      <w:rPr>
        <w:rFonts w:ascii="Courier New" w:hAnsi="Courier New" w:cs="Courier New" w:hint="default"/>
      </w:rPr>
    </w:lvl>
    <w:lvl w:ilvl="5" w:tplc="040C0005" w:tentative="1">
      <w:start w:val="1"/>
      <w:numFmt w:val="bullet"/>
      <w:lvlText w:val=""/>
      <w:lvlJc w:val="left"/>
      <w:pPr>
        <w:ind w:left="6884" w:hanging="360"/>
      </w:pPr>
      <w:rPr>
        <w:rFonts w:ascii="Wingdings" w:hAnsi="Wingdings" w:hint="default"/>
      </w:rPr>
    </w:lvl>
    <w:lvl w:ilvl="6" w:tplc="040C0001" w:tentative="1">
      <w:start w:val="1"/>
      <w:numFmt w:val="bullet"/>
      <w:lvlText w:val=""/>
      <w:lvlJc w:val="left"/>
      <w:pPr>
        <w:ind w:left="7604" w:hanging="360"/>
      </w:pPr>
      <w:rPr>
        <w:rFonts w:ascii="Symbol" w:hAnsi="Symbol" w:hint="default"/>
      </w:rPr>
    </w:lvl>
    <w:lvl w:ilvl="7" w:tplc="040C0003" w:tentative="1">
      <w:start w:val="1"/>
      <w:numFmt w:val="bullet"/>
      <w:lvlText w:val="o"/>
      <w:lvlJc w:val="left"/>
      <w:pPr>
        <w:ind w:left="8324" w:hanging="360"/>
      </w:pPr>
      <w:rPr>
        <w:rFonts w:ascii="Courier New" w:hAnsi="Courier New" w:cs="Courier New" w:hint="default"/>
      </w:rPr>
    </w:lvl>
    <w:lvl w:ilvl="8" w:tplc="040C0005" w:tentative="1">
      <w:start w:val="1"/>
      <w:numFmt w:val="bullet"/>
      <w:lvlText w:val=""/>
      <w:lvlJc w:val="left"/>
      <w:pPr>
        <w:ind w:left="9044" w:hanging="360"/>
      </w:pPr>
      <w:rPr>
        <w:rFonts w:ascii="Wingdings" w:hAnsi="Wingdings" w:hint="default"/>
      </w:rPr>
    </w:lvl>
  </w:abstractNum>
  <w:abstractNum w:abstractNumId="33">
    <w:nsid w:val="62C27A11"/>
    <w:multiLevelType w:val="hybridMultilevel"/>
    <w:tmpl w:val="86BE9832"/>
    <w:lvl w:ilvl="0" w:tplc="F302596A">
      <w:start w:val="1"/>
      <w:numFmt w:val="decimal"/>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4C81866"/>
    <w:multiLevelType w:val="hybridMultilevel"/>
    <w:tmpl w:val="77242EC0"/>
    <w:lvl w:ilvl="0" w:tplc="9EF0CBF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4D92C8B"/>
    <w:multiLevelType w:val="multilevel"/>
    <w:tmpl w:val="2FAAF33C"/>
    <w:lvl w:ilvl="0">
      <w:start w:val="1"/>
      <w:numFmt w:val="none"/>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4F840C2"/>
    <w:multiLevelType w:val="hybridMultilevel"/>
    <w:tmpl w:val="305A65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5FA7070"/>
    <w:multiLevelType w:val="hybridMultilevel"/>
    <w:tmpl w:val="C3508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8E733B4"/>
    <w:multiLevelType w:val="hybridMultilevel"/>
    <w:tmpl w:val="6C2C6522"/>
    <w:lvl w:ilvl="0" w:tplc="E278D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EF1415"/>
    <w:multiLevelType w:val="hybridMultilevel"/>
    <w:tmpl w:val="43322954"/>
    <w:lvl w:ilvl="0" w:tplc="3F8ADD3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C861DF0"/>
    <w:multiLevelType w:val="multilevel"/>
    <w:tmpl w:val="AF04B34C"/>
    <w:lvl w:ilvl="0">
      <w:start w:val="1"/>
      <w:numFmt w:val="none"/>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D5F3133"/>
    <w:multiLevelType w:val="multilevel"/>
    <w:tmpl w:val="997CB43E"/>
    <w:lvl w:ilvl="0">
      <w:start w:val="1"/>
      <w:numFmt w:val="none"/>
      <w:lvlText w:val="4.2"/>
      <w:lvlJc w:val="left"/>
      <w:pPr>
        <w:ind w:left="862" w:hanging="360"/>
      </w:pPr>
      <w:rPr>
        <w:rFonts w:hint="default"/>
        <w:u w:val="none"/>
      </w:rPr>
    </w:lvl>
    <w:lvl w:ilvl="1">
      <w:start w:val="1"/>
      <w:numFmt w:val="lowerLetter"/>
      <w:lvlText w:val="%2)"/>
      <w:lvlJc w:val="left"/>
      <w:pPr>
        <w:ind w:left="1222" w:hanging="360"/>
      </w:pPr>
      <w:rPr>
        <w:rFonts w:hint="default"/>
      </w:rPr>
    </w:lvl>
    <w:lvl w:ilvl="2">
      <w:start w:val="1"/>
      <w:numFmt w:val="lowerRoman"/>
      <w:lvlText w:val="%3)"/>
      <w:lvlJc w:val="left"/>
      <w:pPr>
        <w:ind w:left="1582" w:hanging="360"/>
      </w:pPr>
      <w:rPr>
        <w:rFonts w:hint="default"/>
      </w:rPr>
    </w:lvl>
    <w:lvl w:ilvl="3">
      <w:start w:val="1"/>
      <w:numFmt w:val="decimal"/>
      <w:lvlText w:val="(%4)"/>
      <w:lvlJc w:val="left"/>
      <w:pPr>
        <w:ind w:left="1942" w:hanging="360"/>
      </w:pPr>
      <w:rPr>
        <w:rFonts w:hint="default"/>
      </w:rPr>
    </w:lvl>
    <w:lvl w:ilvl="4">
      <w:start w:val="1"/>
      <w:numFmt w:val="lowerLetter"/>
      <w:lvlText w:val="(%5)"/>
      <w:lvlJc w:val="left"/>
      <w:pPr>
        <w:ind w:left="2302" w:hanging="360"/>
      </w:pPr>
      <w:rPr>
        <w:rFonts w:hint="default"/>
      </w:rPr>
    </w:lvl>
    <w:lvl w:ilvl="5">
      <w:start w:val="1"/>
      <w:numFmt w:val="lowerRoman"/>
      <w:lvlText w:val="(%6)"/>
      <w:lvlJc w:val="left"/>
      <w:pPr>
        <w:ind w:left="2662" w:hanging="360"/>
      </w:pPr>
      <w:rPr>
        <w:rFonts w:hint="default"/>
      </w:rPr>
    </w:lvl>
    <w:lvl w:ilvl="6">
      <w:start w:val="1"/>
      <w:numFmt w:val="decimal"/>
      <w:lvlText w:val="%7."/>
      <w:lvlJc w:val="left"/>
      <w:pPr>
        <w:ind w:left="3022" w:hanging="360"/>
      </w:pPr>
      <w:rPr>
        <w:rFonts w:hint="default"/>
      </w:rPr>
    </w:lvl>
    <w:lvl w:ilvl="7">
      <w:start w:val="1"/>
      <w:numFmt w:val="lowerLetter"/>
      <w:lvlText w:val="%8."/>
      <w:lvlJc w:val="left"/>
      <w:pPr>
        <w:ind w:left="3382" w:hanging="360"/>
      </w:pPr>
      <w:rPr>
        <w:rFonts w:hint="default"/>
      </w:rPr>
    </w:lvl>
    <w:lvl w:ilvl="8">
      <w:start w:val="1"/>
      <w:numFmt w:val="lowerRoman"/>
      <w:lvlText w:val="%9."/>
      <w:lvlJc w:val="left"/>
      <w:pPr>
        <w:ind w:left="3742" w:hanging="360"/>
      </w:pPr>
      <w:rPr>
        <w:rFonts w:hint="default"/>
      </w:rPr>
    </w:lvl>
  </w:abstractNum>
  <w:abstractNum w:abstractNumId="42">
    <w:nsid w:val="70B40B10"/>
    <w:multiLevelType w:val="hybridMultilevel"/>
    <w:tmpl w:val="997487B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nsid w:val="787D1BEA"/>
    <w:multiLevelType w:val="hybridMultilevel"/>
    <w:tmpl w:val="3C2E0B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ADC20BB"/>
    <w:multiLevelType w:val="hybridMultilevel"/>
    <w:tmpl w:val="82A43C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B891223"/>
    <w:multiLevelType w:val="hybridMultilevel"/>
    <w:tmpl w:val="ED28C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42"/>
  </w:num>
  <w:num w:numId="3">
    <w:abstractNumId w:val="8"/>
  </w:num>
  <w:num w:numId="4">
    <w:abstractNumId w:val="21"/>
  </w:num>
  <w:num w:numId="5">
    <w:abstractNumId w:val="44"/>
  </w:num>
  <w:num w:numId="6">
    <w:abstractNumId w:val="32"/>
  </w:num>
  <w:num w:numId="7">
    <w:abstractNumId w:val="28"/>
  </w:num>
  <w:num w:numId="8">
    <w:abstractNumId w:val="24"/>
  </w:num>
  <w:num w:numId="9">
    <w:abstractNumId w:val="17"/>
  </w:num>
  <w:num w:numId="10">
    <w:abstractNumId w:val="2"/>
  </w:num>
  <w:num w:numId="11">
    <w:abstractNumId w:val="0"/>
  </w:num>
  <w:num w:numId="12">
    <w:abstractNumId w:val="33"/>
  </w:num>
  <w:num w:numId="13">
    <w:abstractNumId w:val="22"/>
  </w:num>
  <w:num w:numId="14">
    <w:abstractNumId w:val="10"/>
  </w:num>
  <w:num w:numId="15">
    <w:abstractNumId w:val="4"/>
  </w:num>
  <w:num w:numId="16">
    <w:abstractNumId w:val="27"/>
  </w:num>
  <w:num w:numId="17">
    <w:abstractNumId w:val="12"/>
  </w:num>
  <w:num w:numId="18">
    <w:abstractNumId w:val="31"/>
  </w:num>
  <w:num w:numId="19">
    <w:abstractNumId w:val="23"/>
  </w:num>
  <w:num w:numId="20">
    <w:abstractNumId w:val="20"/>
  </w:num>
  <w:num w:numId="21">
    <w:abstractNumId w:val="5"/>
  </w:num>
  <w:num w:numId="22">
    <w:abstractNumId w:val="9"/>
  </w:num>
  <w:num w:numId="23">
    <w:abstractNumId w:val="7"/>
  </w:num>
  <w:num w:numId="24">
    <w:abstractNumId w:val="43"/>
  </w:num>
  <w:num w:numId="25">
    <w:abstractNumId w:val="35"/>
  </w:num>
  <w:num w:numId="26">
    <w:abstractNumId w:val="40"/>
  </w:num>
  <w:num w:numId="27">
    <w:abstractNumId w:val="26"/>
  </w:num>
  <w:num w:numId="28">
    <w:abstractNumId w:val="41"/>
  </w:num>
  <w:num w:numId="29">
    <w:abstractNumId w:val="3"/>
  </w:num>
  <w:num w:numId="30">
    <w:abstractNumId w:val="14"/>
  </w:num>
  <w:num w:numId="31">
    <w:abstractNumId w:val="39"/>
  </w:num>
  <w:num w:numId="32">
    <w:abstractNumId w:val="18"/>
  </w:num>
  <w:num w:numId="33">
    <w:abstractNumId w:val="16"/>
  </w:num>
  <w:num w:numId="34">
    <w:abstractNumId w:val="6"/>
  </w:num>
  <w:num w:numId="35">
    <w:abstractNumId w:val="38"/>
  </w:num>
  <w:num w:numId="36">
    <w:abstractNumId w:val="1"/>
  </w:num>
  <w:num w:numId="37">
    <w:abstractNumId w:val="13"/>
  </w:num>
  <w:num w:numId="38">
    <w:abstractNumId w:val="36"/>
  </w:num>
  <w:num w:numId="39">
    <w:abstractNumId w:val="15"/>
  </w:num>
  <w:num w:numId="40">
    <w:abstractNumId w:val="29"/>
  </w:num>
  <w:num w:numId="41">
    <w:abstractNumId w:val="19"/>
  </w:num>
  <w:num w:numId="42">
    <w:abstractNumId w:val="11"/>
  </w:num>
  <w:num w:numId="43">
    <w:abstractNumId w:val="45"/>
  </w:num>
  <w:num w:numId="44">
    <w:abstractNumId w:val="34"/>
  </w:num>
  <w:num w:numId="45">
    <w:abstractNumId w:val="3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05"/>
    <w:rsid w:val="000056F6"/>
    <w:rsid w:val="000361DD"/>
    <w:rsid w:val="00051AF5"/>
    <w:rsid w:val="000540C1"/>
    <w:rsid w:val="00077BDE"/>
    <w:rsid w:val="000B41D9"/>
    <w:rsid w:val="000C7596"/>
    <w:rsid w:val="000F1C7D"/>
    <w:rsid w:val="000F2FD1"/>
    <w:rsid w:val="000F46AE"/>
    <w:rsid w:val="00153400"/>
    <w:rsid w:val="00154F79"/>
    <w:rsid w:val="001B25AA"/>
    <w:rsid w:val="001E18C8"/>
    <w:rsid w:val="001F217B"/>
    <w:rsid w:val="00206B3A"/>
    <w:rsid w:val="0023112B"/>
    <w:rsid w:val="002808B4"/>
    <w:rsid w:val="00293058"/>
    <w:rsid w:val="00296778"/>
    <w:rsid w:val="002D7C58"/>
    <w:rsid w:val="003156A4"/>
    <w:rsid w:val="00320085"/>
    <w:rsid w:val="00322BA7"/>
    <w:rsid w:val="0034353D"/>
    <w:rsid w:val="00344E7A"/>
    <w:rsid w:val="00366520"/>
    <w:rsid w:val="00366590"/>
    <w:rsid w:val="003802CF"/>
    <w:rsid w:val="0039682E"/>
    <w:rsid w:val="003A42E6"/>
    <w:rsid w:val="003B2F79"/>
    <w:rsid w:val="00403C28"/>
    <w:rsid w:val="004123A2"/>
    <w:rsid w:val="00436285"/>
    <w:rsid w:val="004A309A"/>
    <w:rsid w:val="00526DBB"/>
    <w:rsid w:val="005423B8"/>
    <w:rsid w:val="005445C5"/>
    <w:rsid w:val="00550F4E"/>
    <w:rsid w:val="00557686"/>
    <w:rsid w:val="005C6D55"/>
    <w:rsid w:val="005F0DC9"/>
    <w:rsid w:val="00610CA3"/>
    <w:rsid w:val="006423A3"/>
    <w:rsid w:val="00644B04"/>
    <w:rsid w:val="0068336E"/>
    <w:rsid w:val="006E50DA"/>
    <w:rsid w:val="007013AD"/>
    <w:rsid w:val="007221CA"/>
    <w:rsid w:val="007418AD"/>
    <w:rsid w:val="00775415"/>
    <w:rsid w:val="007760BF"/>
    <w:rsid w:val="00794E48"/>
    <w:rsid w:val="007A612C"/>
    <w:rsid w:val="007D045F"/>
    <w:rsid w:val="0081682D"/>
    <w:rsid w:val="0084470F"/>
    <w:rsid w:val="008821D8"/>
    <w:rsid w:val="008A1A61"/>
    <w:rsid w:val="008D37A5"/>
    <w:rsid w:val="008D4EDE"/>
    <w:rsid w:val="009044B2"/>
    <w:rsid w:val="00920227"/>
    <w:rsid w:val="00921751"/>
    <w:rsid w:val="009450C0"/>
    <w:rsid w:val="00953FD8"/>
    <w:rsid w:val="00962BF1"/>
    <w:rsid w:val="009758E2"/>
    <w:rsid w:val="0098558F"/>
    <w:rsid w:val="009A4A23"/>
    <w:rsid w:val="009B1CAA"/>
    <w:rsid w:val="009B6A58"/>
    <w:rsid w:val="009E1BE5"/>
    <w:rsid w:val="009F5C5D"/>
    <w:rsid w:val="00A200C7"/>
    <w:rsid w:val="00A54E66"/>
    <w:rsid w:val="00A71FD2"/>
    <w:rsid w:val="00A72AC2"/>
    <w:rsid w:val="00A97F48"/>
    <w:rsid w:val="00AB4F86"/>
    <w:rsid w:val="00AC4123"/>
    <w:rsid w:val="00AF5261"/>
    <w:rsid w:val="00B26753"/>
    <w:rsid w:val="00B66253"/>
    <w:rsid w:val="00BF4B9D"/>
    <w:rsid w:val="00C07B0A"/>
    <w:rsid w:val="00C22CFF"/>
    <w:rsid w:val="00C25E45"/>
    <w:rsid w:val="00C31087"/>
    <w:rsid w:val="00C74903"/>
    <w:rsid w:val="00C849C9"/>
    <w:rsid w:val="00C86A33"/>
    <w:rsid w:val="00CA795A"/>
    <w:rsid w:val="00D11919"/>
    <w:rsid w:val="00D23B9F"/>
    <w:rsid w:val="00D401FA"/>
    <w:rsid w:val="00D87E26"/>
    <w:rsid w:val="00DA7605"/>
    <w:rsid w:val="00DF03ED"/>
    <w:rsid w:val="00DF7ED3"/>
    <w:rsid w:val="00E11CEC"/>
    <w:rsid w:val="00E24DC1"/>
    <w:rsid w:val="00E52AD0"/>
    <w:rsid w:val="00E57A3E"/>
    <w:rsid w:val="00E817F1"/>
    <w:rsid w:val="00E9056B"/>
    <w:rsid w:val="00EA6A8B"/>
    <w:rsid w:val="00ED195F"/>
    <w:rsid w:val="00EF5DF0"/>
    <w:rsid w:val="00F07987"/>
    <w:rsid w:val="00F27E63"/>
    <w:rsid w:val="00F43087"/>
    <w:rsid w:val="00F454E2"/>
    <w:rsid w:val="00F559DD"/>
    <w:rsid w:val="00F851F4"/>
    <w:rsid w:val="00FA0561"/>
    <w:rsid w:val="00FB36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16F008-1018-435C-B20E-BC36737A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B9F"/>
  </w:style>
  <w:style w:type="paragraph" w:styleId="Titre1">
    <w:name w:val="heading 1"/>
    <w:basedOn w:val="Normal"/>
    <w:next w:val="Normal"/>
    <w:link w:val="Titre1Car"/>
    <w:qFormat/>
    <w:rsid w:val="00C74903"/>
    <w:pPr>
      <w:keepNext/>
      <w:numPr>
        <w:numId w:val="11"/>
      </w:numPr>
      <w:tabs>
        <w:tab w:val="left" w:pos="567"/>
      </w:tabs>
      <w:overflowPunct w:val="0"/>
      <w:autoSpaceDE w:val="0"/>
      <w:autoSpaceDN w:val="0"/>
      <w:adjustRightInd w:val="0"/>
      <w:spacing w:before="100" w:after="240" w:line="360" w:lineRule="auto"/>
      <w:textAlignment w:val="baseline"/>
      <w:outlineLvl w:val="0"/>
    </w:pPr>
    <w:rPr>
      <w:rFonts w:ascii="Arial Narrow" w:eastAsia="Times New Roman" w:hAnsi="Arial Narrow" w:cs="Times New Roman"/>
      <w:b/>
      <w:kern w:val="28"/>
      <w:sz w:val="28"/>
      <w:szCs w:val="20"/>
      <w:lang w:eastAsia="fr-FR"/>
    </w:rPr>
  </w:style>
  <w:style w:type="paragraph" w:styleId="Titre2">
    <w:name w:val="heading 2"/>
    <w:basedOn w:val="Normal"/>
    <w:next w:val="Normal"/>
    <w:link w:val="Titre2Car"/>
    <w:qFormat/>
    <w:rsid w:val="00C74903"/>
    <w:pPr>
      <w:keepNext/>
      <w:numPr>
        <w:ilvl w:val="1"/>
        <w:numId w:val="11"/>
      </w:numPr>
      <w:tabs>
        <w:tab w:val="left" w:pos="567"/>
      </w:tabs>
      <w:overflowPunct w:val="0"/>
      <w:autoSpaceDE w:val="0"/>
      <w:autoSpaceDN w:val="0"/>
      <w:adjustRightInd w:val="0"/>
      <w:spacing w:before="240" w:after="60" w:line="360" w:lineRule="auto"/>
      <w:textAlignment w:val="baseline"/>
      <w:outlineLvl w:val="1"/>
    </w:pPr>
    <w:rPr>
      <w:rFonts w:ascii="Arial Narrow" w:eastAsia="Times New Roman" w:hAnsi="Arial Narrow" w:cs="Times New Roman"/>
      <w:b/>
      <w:szCs w:val="20"/>
      <w:lang w:eastAsia="fr-FR"/>
    </w:rPr>
  </w:style>
  <w:style w:type="paragraph" w:styleId="Titre3">
    <w:name w:val="heading 3"/>
    <w:basedOn w:val="Normal"/>
    <w:next w:val="Normal"/>
    <w:link w:val="Titre3Car"/>
    <w:qFormat/>
    <w:rsid w:val="00C74903"/>
    <w:pPr>
      <w:keepNext/>
      <w:numPr>
        <w:ilvl w:val="2"/>
        <w:numId w:val="11"/>
      </w:numPr>
      <w:tabs>
        <w:tab w:val="left" w:pos="567"/>
      </w:tabs>
      <w:overflowPunct w:val="0"/>
      <w:autoSpaceDE w:val="0"/>
      <w:autoSpaceDN w:val="0"/>
      <w:adjustRightInd w:val="0"/>
      <w:spacing w:before="240" w:after="60" w:line="360" w:lineRule="auto"/>
      <w:textAlignment w:val="baseline"/>
      <w:outlineLvl w:val="2"/>
    </w:pPr>
    <w:rPr>
      <w:rFonts w:ascii="Arial Narrow" w:eastAsia="Times New Roman" w:hAnsi="Arial Narrow" w:cs="Times New Roman"/>
      <w:b/>
      <w:sz w:val="24"/>
      <w:szCs w:val="20"/>
      <w:lang w:eastAsia="fr-FR"/>
    </w:rPr>
  </w:style>
  <w:style w:type="paragraph" w:styleId="Titre4">
    <w:name w:val="heading 4"/>
    <w:basedOn w:val="Normal"/>
    <w:next w:val="Normal"/>
    <w:link w:val="Titre4Car"/>
    <w:qFormat/>
    <w:rsid w:val="00C74903"/>
    <w:pPr>
      <w:keepNext/>
      <w:numPr>
        <w:ilvl w:val="3"/>
        <w:numId w:val="11"/>
      </w:numPr>
      <w:tabs>
        <w:tab w:val="left" w:pos="851"/>
      </w:tabs>
      <w:overflowPunct w:val="0"/>
      <w:autoSpaceDE w:val="0"/>
      <w:autoSpaceDN w:val="0"/>
      <w:adjustRightInd w:val="0"/>
      <w:spacing w:before="240" w:after="60" w:line="360" w:lineRule="auto"/>
      <w:textAlignment w:val="baseline"/>
      <w:outlineLvl w:val="3"/>
    </w:pPr>
    <w:rPr>
      <w:rFonts w:ascii="Arial Narrow" w:eastAsia="Times New Roman" w:hAnsi="Arial Narrow" w:cs="Times New Roman"/>
      <w:b/>
      <w:i/>
      <w:sz w:val="24"/>
      <w:szCs w:val="20"/>
      <w:lang w:eastAsia="fr-FR"/>
    </w:rPr>
  </w:style>
  <w:style w:type="paragraph" w:styleId="Titre5">
    <w:name w:val="heading 5"/>
    <w:basedOn w:val="Normal"/>
    <w:next w:val="Normal"/>
    <w:link w:val="Titre5Car"/>
    <w:qFormat/>
    <w:rsid w:val="00C74903"/>
    <w:pPr>
      <w:numPr>
        <w:ilvl w:val="4"/>
        <w:numId w:val="11"/>
      </w:numPr>
      <w:overflowPunct w:val="0"/>
      <w:autoSpaceDE w:val="0"/>
      <w:autoSpaceDN w:val="0"/>
      <w:adjustRightInd w:val="0"/>
      <w:spacing w:before="240" w:after="60" w:line="360" w:lineRule="auto"/>
      <w:textAlignment w:val="baseline"/>
      <w:outlineLvl w:val="4"/>
    </w:pPr>
    <w:rPr>
      <w:rFonts w:ascii="Arial Narrow" w:eastAsia="Times New Roman" w:hAnsi="Arial Narrow" w:cs="Times New Roman"/>
      <w:szCs w:val="20"/>
      <w:lang w:eastAsia="fr-FR"/>
    </w:rPr>
  </w:style>
  <w:style w:type="paragraph" w:styleId="Titre6">
    <w:name w:val="heading 6"/>
    <w:basedOn w:val="Normal"/>
    <w:next w:val="Normal"/>
    <w:link w:val="Titre6Car"/>
    <w:qFormat/>
    <w:rsid w:val="00C74903"/>
    <w:pPr>
      <w:numPr>
        <w:ilvl w:val="5"/>
        <w:numId w:val="11"/>
      </w:numPr>
      <w:overflowPunct w:val="0"/>
      <w:autoSpaceDE w:val="0"/>
      <w:autoSpaceDN w:val="0"/>
      <w:adjustRightInd w:val="0"/>
      <w:spacing w:before="240" w:after="60" w:line="360" w:lineRule="auto"/>
      <w:textAlignment w:val="baseline"/>
      <w:outlineLvl w:val="5"/>
    </w:pPr>
    <w:rPr>
      <w:rFonts w:ascii="Arial Narrow" w:eastAsia="Times New Roman" w:hAnsi="Arial Narrow" w:cs="Times New Roman"/>
      <w:i/>
      <w:szCs w:val="20"/>
      <w:lang w:eastAsia="fr-FR"/>
    </w:rPr>
  </w:style>
  <w:style w:type="paragraph" w:styleId="Titre7">
    <w:name w:val="heading 7"/>
    <w:basedOn w:val="Normal"/>
    <w:next w:val="Normal"/>
    <w:link w:val="Titre7Car"/>
    <w:qFormat/>
    <w:rsid w:val="00C74903"/>
    <w:pPr>
      <w:numPr>
        <w:ilvl w:val="6"/>
        <w:numId w:val="11"/>
      </w:numPr>
      <w:overflowPunct w:val="0"/>
      <w:autoSpaceDE w:val="0"/>
      <w:autoSpaceDN w:val="0"/>
      <w:adjustRightInd w:val="0"/>
      <w:spacing w:before="240" w:after="60" w:line="360" w:lineRule="auto"/>
      <w:textAlignment w:val="baseline"/>
      <w:outlineLvl w:val="6"/>
    </w:pPr>
    <w:rPr>
      <w:rFonts w:ascii="Arial Narrow" w:eastAsia="Times New Roman" w:hAnsi="Arial Narrow" w:cs="Times New Roman"/>
      <w:szCs w:val="20"/>
      <w:lang w:eastAsia="fr-FR"/>
    </w:rPr>
  </w:style>
  <w:style w:type="paragraph" w:styleId="Titre8">
    <w:name w:val="heading 8"/>
    <w:basedOn w:val="Normal"/>
    <w:next w:val="Normal"/>
    <w:link w:val="Titre8Car"/>
    <w:qFormat/>
    <w:rsid w:val="00C74903"/>
    <w:pPr>
      <w:numPr>
        <w:ilvl w:val="7"/>
        <w:numId w:val="11"/>
      </w:numPr>
      <w:overflowPunct w:val="0"/>
      <w:autoSpaceDE w:val="0"/>
      <w:autoSpaceDN w:val="0"/>
      <w:adjustRightInd w:val="0"/>
      <w:spacing w:before="240" w:after="60" w:line="360" w:lineRule="auto"/>
      <w:textAlignment w:val="baseline"/>
      <w:outlineLvl w:val="7"/>
    </w:pPr>
    <w:rPr>
      <w:rFonts w:ascii="Arial Narrow" w:eastAsia="Times New Roman" w:hAnsi="Arial Narrow" w:cs="Times New Roman"/>
      <w:i/>
      <w:szCs w:val="20"/>
      <w:lang w:eastAsia="fr-FR"/>
    </w:rPr>
  </w:style>
  <w:style w:type="paragraph" w:styleId="Titre9">
    <w:name w:val="heading 9"/>
    <w:basedOn w:val="Normal"/>
    <w:next w:val="Normal"/>
    <w:link w:val="Titre9Car"/>
    <w:qFormat/>
    <w:rsid w:val="00C74903"/>
    <w:pPr>
      <w:numPr>
        <w:ilvl w:val="8"/>
        <w:numId w:val="11"/>
      </w:numPr>
      <w:overflowPunct w:val="0"/>
      <w:autoSpaceDE w:val="0"/>
      <w:autoSpaceDN w:val="0"/>
      <w:adjustRightInd w:val="0"/>
      <w:spacing w:before="240" w:after="60" w:line="360" w:lineRule="auto"/>
      <w:textAlignment w:val="baseline"/>
      <w:outlineLvl w:val="8"/>
    </w:pPr>
    <w:rPr>
      <w:rFonts w:ascii="Arial Narrow" w:eastAsia="Times New Roman" w:hAnsi="Arial Narrow" w:cs="Times New Roman"/>
      <w:i/>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1">
    <w:name w:val="Body Text1"/>
    <w:basedOn w:val="Normal"/>
    <w:rsid w:val="00DA7605"/>
    <w:pPr>
      <w:overflowPunct w:val="0"/>
      <w:autoSpaceDE w:val="0"/>
      <w:autoSpaceDN w:val="0"/>
      <w:adjustRightInd w:val="0"/>
      <w:spacing w:before="120" w:after="60" w:line="360" w:lineRule="auto"/>
      <w:ind w:left="964"/>
      <w:jc w:val="both"/>
      <w:textAlignment w:val="baseline"/>
    </w:pPr>
    <w:rPr>
      <w:rFonts w:ascii="Arial Narrow" w:eastAsia="Times New Roman" w:hAnsi="Arial Narrow" w:cs="Times New Roman"/>
      <w:sz w:val="20"/>
      <w:szCs w:val="20"/>
      <w:lang w:eastAsia="fr-FR"/>
    </w:rPr>
  </w:style>
  <w:style w:type="table" w:customStyle="1" w:styleId="Tableausimple11">
    <w:name w:val="Tableau simple 11"/>
    <w:basedOn w:val="TableauNormal"/>
    <w:uiPriority w:val="41"/>
    <w:rsid w:val="00E24DC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ist Paragraph1,- List tir,References,texte,figure,Glossaire,liste de tableaux,Titre1,L_4,Paragraphe de liste4,Paragraphe de liste PBLH,Graph &amp; Table tite,Bullet Points,Liste Paragraf,Bullets,Evidence on Demand bullet points,Premier"/>
    <w:basedOn w:val="Normal"/>
    <w:link w:val="ParagraphedelisteCar"/>
    <w:uiPriority w:val="34"/>
    <w:qFormat/>
    <w:rsid w:val="002808B4"/>
    <w:pPr>
      <w:spacing w:after="200" w:line="276" w:lineRule="auto"/>
      <w:ind w:left="720"/>
      <w:contextualSpacing/>
    </w:pPr>
    <w:rPr>
      <w:rFonts w:ascii="Calibri" w:eastAsia="Calibri" w:hAnsi="Calibri" w:cs="Times New Roman"/>
      <w:lang w:val="x-none"/>
    </w:rPr>
  </w:style>
  <w:style w:type="character" w:customStyle="1" w:styleId="ParagraphedelisteCar">
    <w:name w:val="Paragraphe de liste Car"/>
    <w:aliases w:val="List Paragraph1 Car,- List tir Car,References Car,texte Car,figure Car,Glossaire Car,liste de tableaux Car,Titre1 Car,L_4 Car,Paragraphe de liste4 Car,Paragraphe de liste PBLH Car,Graph &amp; Table tite Car,Bullet Points Car"/>
    <w:link w:val="Paragraphedeliste"/>
    <w:uiPriority w:val="34"/>
    <w:rsid w:val="002808B4"/>
    <w:rPr>
      <w:rFonts w:ascii="Calibri" w:eastAsia="Calibri" w:hAnsi="Calibri" w:cs="Times New Roman"/>
      <w:lang w:val="x-none"/>
    </w:rPr>
  </w:style>
  <w:style w:type="paragraph" w:styleId="Corpsdetexte">
    <w:name w:val="Body Text"/>
    <w:basedOn w:val="Normal"/>
    <w:link w:val="CorpsdetexteCar"/>
    <w:rsid w:val="002808B4"/>
    <w:pPr>
      <w:spacing w:after="0" w:line="240" w:lineRule="auto"/>
      <w:jc w:val="both"/>
    </w:pPr>
    <w:rPr>
      <w:rFonts w:ascii="Calibri" w:eastAsia="PMingLiU" w:hAnsi="Calibri" w:cs="Times New Roman"/>
      <w:color w:val="000000"/>
      <w:sz w:val="24"/>
      <w:szCs w:val="20"/>
      <w:lang w:val="x-none" w:eastAsia="x-none"/>
    </w:rPr>
  </w:style>
  <w:style w:type="character" w:customStyle="1" w:styleId="CorpsdetexteCar">
    <w:name w:val="Corps de texte Car"/>
    <w:basedOn w:val="Policepardfaut"/>
    <w:link w:val="Corpsdetexte"/>
    <w:rsid w:val="002808B4"/>
    <w:rPr>
      <w:rFonts w:ascii="Calibri" w:eastAsia="PMingLiU" w:hAnsi="Calibri" w:cs="Times New Roman"/>
      <w:color w:val="000000"/>
      <w:sz w:val="24"/>
      <w:szCs w:val="20"/>
      <w:lang w:val="x-none" w:eastAsia="x-none"/>
    </w:rPr>
  </w:style>
  <w:style w:type="table" w:customStyle="1" w:styleId="Tableausimple21">
    <w:name w:val="Tableau simple 21"/>
    <w:basedOn w:val="TableauNormal"/>
    <w:uiPriority w:val="42"/>
    <w:rsid w:val="007D045F"/>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re1Car">
    <w:name w:val="Titre 1 Car"/>
    <w:basedOn w:val="Policepardfaut"/>
    <w:link w:val="Titre1"/>
    <w:rsid w:val="00C74903"/>
    <w:rPr>
      <w:rFonts w:ascii="Arial Narrow" w:eastAsia="Times New Roman" w:hAnsi="Arial Narrow" w:cs="Times New Roman"/>
      <w:b/>
      <w:kern w:val="28"/>
      <w:sz w:val="28"/>
      <w:szCs w:val="20"/>
      <w:lang w:eastAsia="fr-FR"/>
    </w:rPr>
  </w:style>
  <w:style w:type="character" w:customStyle="1" w:styleId="Titre2Car">
    <w:name w:val="Titre 2 Car"/>
    <w:basedOn w:val="Policepardfaut"/>
    <w:link w:val="Titre2"/>
    <w:rsid w:val="00C74903"/>
    <w:rPr>
      <w:rFonts w:ascii="Arial Narrow" w:eastAsia="Times New Roman" w:hAnsi="Arial Narrow" w:cs="Times New Roman"/>
      <w:b/>
      <w:szCs w:val="20"/>
      <w:lang w:eastAsia="fr-FR"/>
    </w:rPr>
  </w:style>
  <w:style w:type="character" w:customStyle="1" w:styleId="Titre3Car">
    <w:name w:val="Titre 3 Car"/>
    <w:basedOn w:val="Policepardfaut"/>
    <w:link w:val="Titre3"/>
    <w:rsid w:val="00C74903"/>
    <w:rPr>
      <w:rFonts w:ascii="Arial Narrow" w:eastAsia="Times New Roman" w:hAnsi="Arial Narrow" w:cs="Times New Roman"/>
      <w:b/>
      <w:sz w:val="24"/>
      <w:szCs w:val="20"/>
      <w:lang w:eastAsia="fr-FR"/>
    </w:rPr>
  </w:style>
  <w:style w:type="character" w:customStyle="1" w:styleId="Titre4Car">
    <w:name w:val="Titre 4 Car"/>
    <w:basedOn w:val="Policepardfaut"/>
    <w:link w:val="Titre4"/>
    <w:rsid w:val="00C74903"/>
    <w:rPr>
      <w:rFonts w:ascii="Arial Narrow" w:eastAsia="Times New Roman" w:hAnsi="Arial Narrow" w:cs="Times New Roman"/>
      <w:b/>
      <w:i/>
      <w:sz w:val="24"/>
      <w:szCs w:val="20"/>
      <w:lang w:eastAsia="fr-FR"/>
    </w:rPr>
  </w:style>
  <w:style w:type="character" w:customStyle="1" w:styleId="Titre5Car">
    <w:name w:val="Titre 5 Car"/>
    <w:basedOn w:val="Policepardfaut"/>
    <w:link w:val="Titre5"/>
    <w:rsid w:val="00C74903"/>
    <w:rPr>
      <w:rFonts w:ascii="Arial Narrow" w:eastAsia="Times New Roman" w:hAnsi="Arial Narrow" w:cs="Times New Roman"/>
      <w:szCs w:val="20"/>
      <w:lang w:eastAsia="fr-FR"/>
    </w:rPr>
  </w:style>
  <w:style w:type="character" w:customStyle="1" w:styleId="Titre6Car">
    <w:name w:val="Titre 6 Car"/>
    <w:basedOn w:val="Policepardfaut"/>
    <w:link w:val="Titre6"/>
    <w:rsid w:val="00C74903"/>
    <w:rPr>
      <w:rFonts w:ascii="Arial Narrow" w:eastAsia="Times New Roman" w:hAnsi="Arial Narrow" w:cs="Times New Roman"/>
      <w:i/>
      <w:szCs w:val="20"/>
      <w:lang w:eastAsia="fr-FR"/>
    </w:rPr>
  </w:style>
  <w:style w:type="character" w:customStyle="1" w:styleId="Titre7Car">
    <w:name w:val="Titre 7 Car"/>
    <w:basedOn w:val="Policepardfaut"/>
    <w:link w:val="Titre7"/>
    <w:rsid w:val="00C74903"/>
    <w:rPr>
      <w:rFonts w:ascii="Arial Narrow" w:eastAsia="Times New Roman" w:hAnsi="Arial Narrow" w:cs="Times New Roman"/>
      <w:szCs w:val="20"/>
      <w:lang w:eastAsia="fr-FR"/>
    </w:rPr>
  </w:style>
  <w:style w:type="character" w:customStyle="1" w:styleId="Titre8Car">
    <w:name w:val="Titre 8 Car"/>
    <w:basedOn w:val="Policepardfaut"/>
    <w:link w:val="Titre8"/>
    <w:rsid w:val="00C74903"/>
    <w:rPr>
      <w:rFonts w:ascii="Arial Narrow" w:eastAsia="Times New Roman" w:hAnsi="Arial Narrow" w:cs="Times New Roman"/>
      <w:i/>
      <w:szCs w:val="20"/>
      <w:lang w:eastAsia="fr-FR"/>
    </w:rPr>
  </w:style>
  <w:style w:type="character" w:customStyle="1" w:styleId="Titre9Car">
    <w:name w:val="Titre 9 Car"/>
    <w:basedOn w:val="Policepardfaut"/>
    <w:link w:val="Titre9"/>
    <w:rsid w:val="00C74903"/>
    <w:rPr>
      <w:rFonts w:ascii="Arial Narrow" w:eastAsia="Times New Roman" w:hAnsi="Arial Narrow" w:cs="Times New Roman"/>
      <w:i/>
      <w:szCs w:val="20"/>
      <w:lang w:eastAsia="fr-FR"/>
    </w:rPr>
  </w:style>
  <w:style w:type="table" w:styleId="Grilledutableau">
    <w:name w:val="Table Grid"/>
    <w:basedOn w:val="TableauNormal"/>
    <w:uiPriority w:val="39"/>
    <w:rsid w:val="00380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F851F4"/>
    <w:pPr>
      <w:spacing w:after="0" w:line="240" w:lineRule="auto"/>
    </w:pPr>
    <w:rPr>
      <w:rFonts w:ascii="Times New Roman" w:eastAsia="Times New Roman" w:hAnsi="Times New Roman" w:cs="Times New Roman"/>
      <w:sz w:val="20"/>
      <w:szCs w:val="20"/>
      <w:lang w:val="en-US" w:eastAsia="fr-FR"/>
    </w:rPr>
  </w:style>
  <w:style w:type="character" w:customStyle="1" w:styleId="NotedebasdepageCar">
    <w:name w:val="Note de bas de page Car"/>
    <w:basedOn w:val="Policepardfaut"/>
    <w:link w:val="Notedebasdepage"/>
    <w:rsid w:val="00F851F4"/>
    <w:rPr>
      <w:rFonts w:ascii="Times New Roman" w:eastAsia="Times New Roman" w:hAnsi="Times New Roman" w:cs="Times New Roman"/>
      <w:sz w:val="20"/>
      <w:szCs w:val="20"/>
      <w:lang w:val="en-US" w:eastAsia="fr-FR"/>
    </w:rPr>
  </w:style>
  <w:style w:type="paragraph" w:styleId="Lgende">
    <w:name w:val="caption"/>
    <w:basedOn w:val="Normal"/>
    <w:next w:val="Normal"/>
    <w:qFormat/>
    <w:rsid w:val="00F851F4"/>
    <w:pPr>
      <w:spacing w:before="120" w:after="60" w:line="360" w:lineRule="auto"/>
      <w:ind w:left="567"/>
      <w:jc w:val="both"/>
    </w:pPr>
    <w:rPr>
      <w:rFonts w:ascii="Arial Narrow" w:eastAsia="Times New Roman" w:hAnsi="Arial Narrow" w:cs="Times New Roman"/>
      <w:b/>
      <w:bCs/>
      <w:sz w:val="20"/>
      <w:szCs w:val="20"/>
      <w:lang w:val="de-DE" w:eastAsia="fr-FR"/>
    </w:rPr>
  </w:style>
  <w:style w:type="character" w:styleId="Appelnotedebasdep">
    <w:name w:val="footnote reference"/>
    <w:rsid w:val="00F851F4"/>
    <w:rPr>
      <w:vertAlign w:val="superscript"/>
    </w:rPr>
  </w:style>
  <w:style w:type="character" w:customStyle="1" w:styleId="st">
    <w:name w:val="st"/>
    <w:basedOn w:val="Policepardfaut"/>
    <w:rsid w:val="00F851F4"/>
  </w:style>
  <w:style w:type="paragraph" w:styleId="Corpsdetexte2">
    <w:name w:val="Body Text 2"/>
    <w:basedOn w:val="Normal"/>
    <w:link w:val="Corpsdetexte2Car"/>
    <w:uiPriority w:val="99"/>
    <w:semiHidden/>
    <w:unhideWhenUsed/>
    <w:rsid w:val="00C25E45"/>
    <w:pPr>
      <w:spacing w:after="120" w:line="480" w:lineRule="auto"/>
    </w:pPr>
    <w:rPr>
      <w:rFonts w:eastAsiaTheme="minorEastAsia"/>
      <w:lang w:val="en-US"/>
    </w:rPr>
  </w:style>
  <w:style w:type="character" w:customStyle="1" w:styleId="Corpsdetexte2Car">
    <w:name w:val="Corps de texte 2 Car"/>
    <w:basedOn w:val="Policepardfaut"/>
    <w:link w:val="Corpsdetexte2"/>
    <w:uiPriority w:val="99"/>
    <w:semiHidden/>
    <w:rsid w:val="00C25E45"/>
    <w:rPr>
      <w:rFonts w:eastAsiaTheme="minorEastAsia"/>
      <w:lang w:val="en-US"/>
    </w:rPr>
  </w:style>
  <w:style w:type="paragraph" w:styleId="Titre">
    <w:name w:val="Title"/>
    <w:basedOn w:val="Titre1"/>
    <w:next w:val="Normal"/>
    <w:link w:val="TitreCar"/>
    <w:uiPriority w:val="10"/>
    <w:qFormat/>
    <w:rsid w:val="00C22CFF"/>
    <w:pPr>
      <w:keepNext w:val="0"/>
      <w:numPr>
        <w:numId w:val="0"/>
      </w:numPr>
      <w:pBdr>
        <w:bottom w:val="single" w:sz="4" w:space="1" w:color="auto"/>
      </w:pBdr>
      <w:shd w:val="pct15" w:color="auto" w:fill="auto"/>
      <w:tabs>
        <w:tab w:val="clear" w:pos="567"/>
      </w:tabs>
      <w:overflowPunct/>
      <w:autoSpaceDE/>
      <w:autoSpaceDN/>
      <w:adjustRightInd/>
      <w:spacing w:before="0" w:after="100" w:afterAutospacing="1" w:line="276" w:lineRule="auto"/>
      <w:jc w:val="both"/>
      <w:textAlignment w:val="auto"/>
    </w:pPr>
    <w:rPr>
      <w:rFonts w:ascii="Britannic Bold" w:hAnsi="Britannic Bold" w:cs="Arial"/>
      <w:bCs/>
      <w:kern w:val="36"/>
      <w:szCs w:val="24"/>
      <w:lang w:eastAsia="en-US"/>
    </w:rPr>
  </w:style>
  <w:style w:type="character" w:customStyle="1" w:styleId="TitreCar">
    <w:name w:val="Titre Car"/>
    <w:basedOn w:val="Policepardfaut"/>
    <w:link w:val="Titre"/>
    <w:uiPriority w:val="10"/>
    <w:rsid w:val="00C22CFF"/>
    <w:rPr>
      <w:rFonts w:ascii="Britannic Bold" w:eastAsia="Times New Roman" w:hAnsi="Britannic Bold" w:cs="Arial"/>
      <w:b/>
      <w:bCs/>
      <w:kern w:val="36"/>
      <w:sz w:val="28"/>
      <w:szCs w:val="24"/>
      <w:shd w:val="pct15" w:color="auto" w:fill="auto"/>
    </w:rPr>
  </w:style>
  <w:style w:type="paragraph" w:styleId="En-tte">
    <w:name w:val="header"/>
    <w:basedOn w:val="Normal"/>
    <w:link w:val="En-tteCar"/>
    <w:uiPriority w:val="99"/>
    <w:unhideWhenUsed/>
    <w:rsid w:val="0081682D"/>
    <w:pPr>
      <w:tabs>
        <w:tab w:val="center" w:pos="4536"/>
        <w:tab w:val="right" w:pos="9072"/>
      </w:tabs>
      <w:spacing w:after="0" w:line="240" w:lineRule="auto"/>
    </w:pPr>
  </w:style>
  <w:style w:type="character" w:customStyle="1" w:styleId="En-tteCar">
    <w:name w:val="En-tête Car"/>
    <w:basedOn w:val="Policepardfaut"/>
    <w:link w:val="En-tte"/>
    <w:uiPriority w:val="99"/>
    <w:rsid w:val="0081682D"/>
  </w:style>
  <w:style w:type="paragraph" w:styleId="Pieddepage">
    <w:name w:val="footer"/>
    <w:basedOn w:val="Normal"/>
    <w:link w:val="PieddepageCar"/>
    <w:uiPriority w:val="99"/>
    <w:unhideWhenUsed/>
    <w:rsid w:val="008168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682D"/>
  </w:style>
  <w:style w:type="character" w:customStyle="1" w:styleId="apple-converted-space">
    <w:name w:val="apple-converted-space"/>
    <w:basedOn w:val="Policepardfaut"/>
    <w:uiPriority w:val="99"/>
    <w:rsid w:val="00206B3A"/>
    <w:rPr>
      <w:rFonts w:cs="Times New Roman"/>
    </w:rPr>
  </w:style>
  <w:style w:type="paragraph" w:styleId="TM1">
    <w:name w:val="toc 1"/>
    <w:basedOn w:val="Normal"/>
    <w:next w:val="Normal"/>
    <w:autoRedefine/>
    <w:uiPriority w:val="39"/>
    <w:unhideWhenUsed/>
    <w:rsid w:val="00344E7A"/>
    <w:pPr>
      <w:spacing w:before="360" w:after="0"/>
    </w:pPr>
    <w:rPr>
      <w:rFonts w:asciiTheme="majorHAnsi" w:hAnsiTheme="majorHAnsi" w:cstheme="majorHAnsi"/>
      <w:b/>
      <w:bCs/>
      <w:caps/>
      <w:sz w:val="24"/>
      <w:szCs w:val="24"/>
    </w:rPr>
  </w:style>
  <w:style w:type="character" w:styleId="Lienhypertexte">
    <w:name w:val="Hyperlink"/>
    <w:basedOn w:val="Policepardfaut"/>
    <w:uiPriority w:val="99"/>
    <w:unhideWhenUsed/>
    <w:rsid w:val="00344E7A"/>
    <w:rPr>
      <w:color w:val="0563C1" w:themeColor="hyperlink"/>
      <w:u w:val="single"/>
    </w:rPr>
  </w:style>
  <w:style w:type="paragraph" w:styleId="En-ttedetabledesmatires">
    <w:name w:val="TOC Heading"/>
    <w:basedOn w:val="Titre1"/>
    <w:next w:val="Normal"/>
    <w:uiPriority w:val="39"/>
    <w:unhideWhenUsed/>
    <w:qFormat/>
    <w:rsid w:val="00344E7A"/>
    <w:pPr>
      <w:keepLines/>
      <w:numPr>
        <w:numId w:val="0"/>
      </w:numPr>
      <w:tabs>
        <w:tab w:val="clear" w:pos="567"/>
      </w:tabs>
      <w:overflowPunct/>
      <w:autoSpaceDE/>
      <w:autoSpaceDN/>
      <w:adjustRightInd/>
      <w:spacing w:before="240" w:after="0" w:line="259" w:lineRule="auto"/>
      <w:textAlignment w:val="auto"/>
      <w:outlineLvl w:val="9"/>
    </w:pPr>
    <w:rPr>
      <w:rFonts w:asciiTheme="majorHAnsi" w:eastAsiaTheme="majorEastAsia" w:hAnsiTheme="majorHAnsi" w:cstheme="majorBidi"/>
      <w:b w:val="0"/>
      <w:color w:val="2E74B5" w:themeColor="accent1" w:themeShade="BF"/>
      <w:kern w:val="0"/>
      <w:sz w:val="32"/>
      <w:szCs w:val="32"/>
    </w:rPr>
  </w:style>
  <w:style w:type="paragraph" w:styleId="TM2">
    <w:name w:val="toc 2"/>
    <w:basedOn w:val="Normal"/>
    <w:next w:val="Normal"/>
    <w:autoRedefine/>
    <w:uiPriority w:val="39"/>
    <w:unhideWhenUsed/>
    <w:rsid w:val="00344E7A"/>
    <w:pPr>
      <w:spacing w:before="240" w:after="0"/>
    </w:pPr>
    <w:rPr>
      <w:rFonts w:cstheme="minorHAnsi"/>
      <w:b/>
      <w:bCs/>
      <w:sz w:val="20"/>
      <w:szCs w:val="20"/>
    </w:rPr>
  </w:style>
  <w:style w:type="paragraph" w:styleId="TM3">
    <w:name w:val="toc 3"/>
    <w:basedOn w:val="Normal"/>
    <w:next w:val="Normal"/>
    <w:autoRedefine/>
    <w:uiPriority w:val="39"/>
    <w:unhideWhenUsed/>
    <w:rsid w:val="00344E7A"/>
    <w:pPr>
      <w:spacing w:after="0"/>
      <w:ind w:left="220"/>
    </w:pPr>
    <w:rPr>
      <w:rFonts w:cstheme="minorHAnsi"/>
      <w:sz w:val="20"/>
      <w:szCs w:val="20"/>
    </w:rPr>
  </w:style>
  <w:style w:type="paragraph" w:styleId="TM4">
    <w:name w:val="toc 4"/>
    <w:basedOn w:val="Normal"/>
    <w:next w:val="Normal"/>
    <w:autoRedefine/>
    <w:uiPriority w:val="39"/>
    <w:unhideWhenUsed/>
    <w:rsid w:val="00344E7A"/>
    <w:pPr>
      <w:spacing w:after="0"/>
      <w:ind w:left="440"/>
    </w:pPr>
    <w:rPr>
      <w:rFonts w:cstheme="minorHAnsi"/>
      <w:sz w:val="20"/>
      <w:szCs w:val="20"/>
    </w:rPr>
  </w:style>
  <w:style w:type="paragraph" w:styleId="TM5">
    <w:name w:val="toc 5"/>
    <w:basedOn w:val="Normal"/>
    <w:next w:val="Normal"/>
    <w:autoRedefine/>
    <w:uiPriority w:val="39"/>
    <w:unhideWhenUsed/>
    <w:rsid w:val="00344E7A"/>
    <w:pPr>
      <w:spacing w:after="0"/>
      <w:ind w:left="660"/>
    </w:pPr>
    <w:rPr>
      <w:rFonts w:cstheme="minorHAnsi"/>
      <w:sz w:val="20"/>
      <w:szCs w:val="20"/>
    </w:rPr>
  </w:style>
  <w:style w:type="paragraph" w:styleId="TM6">
    <w:name w:val="toc 6"/>
    <w:basedOn w:val="Normal"/>
    <w:next w:val="Normal"/>
    <w:autoRedefine/>
    <w:uiPriority w:val="39"/>
    <w:unhideWhenUsed/>
    <w:rsid w:val="00344E7A"/>
    <w:pPr>
      <w:spacing w:after="0"/>
      <w:ind w:left="880"/>
    </w:pPr>
    <w:rPr>
      <w:rFonts w:cstheme="minorHAnsi"/>
      <w:sz w:val="20"/>
      <w:szCs w:val="20"/>
    </w:rPr>
  </w:style>
  <w:style w:type="paragraph" w:styleId="TM7">
    <w:name w:val="toc 7"/>
    <w:basedOn w:val="Normal"/>
    <w:next w:val="Normal"/>
    <w:autoRedefine/>
    <w:uiPriority w:val="39"/>
    <w:unhideWhenUsed/>
    <w:rsid w:val="00344E7A"/>
    <w:pPr>
      <w:spacing w:after="0"/>
      <w:ind w:left="1100"/>
    </w:pPr>
    <w:rPr>
      <w:rFonts w:cstheme="minorHAnsi"/>
      <w:sz w:val="20"/>
      <w:szCs w:val="20"/>
    </w:rPr>
  </w:style>
  <w:style w:type="paragraph" w:styleId="TM8">
    <w:name w:val="toc 8"/>
    <w:basedOn w:val="Normal"/>
    <w:next w:val="Normal"/>
    <w:autoRedefine/>
    <w:uiPriority w:val="39"/>
    <w:unhideWhenUsed/>
    <w:rsid w:val="00344E7A"/>
    <w:pPr>
      <w:spacing w:after="0"/>
      <w:ind w:left="1320"/>
    </w:pPr>
    <w:rPr>
      <w:rFonts w:cstheme="minorHAnsi"/>
      <w:sz w:val="20"/>
      <w:szCs w:val="20"/>
    </w:rPr>
  </w:style>
  <w:style w:type="paragraph" w:styleId="TM9">
    <w:name w:val="toc 9"/>
    <w:basedOn w:val="Normal"/>
    <w:next w:val="Normal"/>
    <w:autoRedefine/>
    <w:uiPriority w:val="39"/>
    <w:unhideWhenUsed/>
    <w:rsid w:val="00344E7A"/>
    <w:pPr>
      <w:spacing w:after="0"/>
      <w:ind w:left="1540"/>
    </w:pPr>
    <w:rPr>
      <w:rFonts w:cstheme="minorHAnsi"/>
      <w:sz w:val="20"/>
      <w:szCs w:val="20"/>
    </w:rPr>
  </w:style>
  <w:style w:type="paragraph" w:styleId="Textedebulles">
    <w:name w:val="Balloon Text"/>
    <w:basedOn w:val="Normal"/>
    <w:link w:val="TextedebullesCar"/>
    <w:uiPriority w:val="99"/>
    <w:semiHidden/>
    <w:unhideWhenUsed/>
    <w:rsid w:val="00953F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3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2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image" Target="cid:BkhI95qJXd4IoZ0iEyMd"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7A4FA-1364-4A70-9EE5-24AAAF47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11098</Words>
  <Characters>61044</Characters>
  <Application>Microsoft Office Word</Application>
  <DocSecurity>0</DocSecurity>
  <Lines>508</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OUALI Yempabou</dc:creator>
  <cp:keywords/>
  <dc:description/>
  <cp:lastModifiedBy>OUALI Yempabou</cp:lastModifiedBy>
  <cp:revision>8</cp:revision>
  <cp:lastPrinted>2018-04-19T08:25:00Z</cp:lastPrinted>
  <dcterms:created xsi:type="dcterms:W3CDTF">2018-04-18T12:37:00Z</dcterms:created>
  <dcterms:modified xsi:type="dcterms:W3CDTF">2018-04-19T08:25:00Z</dcterms:modified>
</cp:coreProperties>
</file>