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1271AF" w14:textId="0E665BC7" w:rsidR="00503B81" w:rsidRDefault="00A32E23">
      <w:r w:rsidRPr="000A61BC">
        <w:rPr>
          <w:b/>
          <w:noProof/>
          <w:sz w:val="28"/>
          <w:szCs w:val="28"/>
          <w:u w:val="single"/>
          <w:lang w:val="fr-BE"/>
        </w:rPr>
        <mc:AlternateContent>
          <mc:Choice Requires="wps">
            <w:drawing>
              <wp:anchor distT="0" distB="0" distL="114300" distR="114300" simplePos="0" relativeHeight="251659264" behindDoc="0" locked="0" layoutInCell="1" allowOverlap="1" wp14:anchorId="76878D38" wp14:editId="38F50B06">
                <wp:simplePos x="0" y="0"/>
                <wp:positionH relativeFrom="margin">
                  <wp:posOffset>0</wp:posOffset>
                </wp:positionH>
                <wp:positionV relativeFrom="margin">
                  <wp:posOffset>289560</wp:posOffset>
                </wp:positionV>
                <wp:extent cx="5515610" cy="1191895"/>
                <wp:effectExtent l="0" t="0" r="0" b="0"/>
                <wp:wrapSquare wrapText="bothSides"/>
                <wp:docPr id="5" name="Rectangle : coins arrondis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5610" cy="1191895"/>
                        </a:xfrm>
                        <a:prstGeom prst="roundRect">
                          <a:avLst>
                            <a:gd name="adj" fmla="val 16667"/>
                          </a:avLst>
                        </a:prstGeom>
                        <a:gradFill rotWithShape="0">
                          <a:gsLst>
                            <a:gs pos="0">
                              <a:srgbClr val="FFFFFF"/>
                            </a:gs>
                            <a:gs pos="100000">
                              <a:srgbClr val="BDD6EE"/>
                            </a:gs>
                          </a:gsLst>
                          <a:lin ang="5400000" scaled="1"/>
                        </a:gradFill>
                        <a:ln w="38100">
                          <a:solidFill>
                            <a:srgbClr val="00B0F0"/>
                          </a:solidFill>
                          <a:round/>
                          <a:headEnd/>
                          <a:tailEnd/>
                        </a:ln>
                        <a:effectLst>
                          <a:outerShdw dist="28398" dir="3806097" algn="ctr" rotWithShape="0">
                            <a:srgbClr val="1F4D78">
                              <a:alpha val="50000"/>
                            </a:srgbClr>
                          </a:outerShdw>
                        </a:effectLst>
                      </wps:spPr>
                      <wps:txbx>
                        <w:txbxContent>
                          <w:p w14:paraId="20B09CA8" w14:textId="1A34EAE0" w:rsidR="00A32E23" w:rsidRPr="00A32E23" w:rsidRDefault="00A32E23" w:rsidP="00A32E23">
                            <w:pPr>
                              <w:jc w:val="center"/>
                              <w:rPr>
                                <w:b/>
                                <w:bCs/>
                                <w:sz w:val="36"/>
                                <w:szCs w:val="36"/>
                              </w:rPr>
                            </w:pPr>
                            <w:r w:rsidRPr="00A32E23">
                              <w:rPr>
                                <w:b/>
                                <w:bCs/>
                                <w:sz w:val="36"/>
                                <w:szCs w:val="36"/>
                              </w:rPr>
                              <w:t>Compte rendu de l’atelier de validation du pacte de durabilité entre la DREA-Est et l</w:t>
                            </w:r>
                            <w:r w:rsidR="00F97040">
                              <w:rPr>
                                <w:b/>
                                <w:bCs/>
                                <w:sz w:val="36"/>
                                <w:szCs w:val="36"/>
                              </w:rPr>
                              <w:t xml:space="preserve">es </w:t>
                            </w:r>
                            <w:r w:rsidRPr="00A32E23">
                              <w:rPr>
                                <w:b/>
                                <w:bCs/>
                                <w:sz w:val="36"/>
                                <w:szCs w:val="36"/>
                              </w:rPr>
                              <w:t>commune</w:t>
                            </w:r>
                            <w:r w:rsidR="00F97040">
                              <w:rPr>
                                <w:b/>
                                <w:bCs/>
                                <w:sz w:val="36"/>
                                <w:szCs w:val="36"/>
                              </w:rPr>
                              <w: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6878D38" id="Rectangle : coins arrondis 5" o:spid="_x0000_s1026" style="position:absolute;left:0;text-align:left;margin-left:0;margin-top:22.8pt;width:434.3pt;height:93.8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" strokecolor="#00b0f0" strokeweight="3pt">
                <v:fill color2="#bdd6ee" focus="100%" type="gradient"/>
                <v:shadow on="t" color="#1f4d78" opacity=".5" offset="1pt"/>
                <v:textbox>
                  <w:txbxContent>
                    <w:p w14:paraId="20B09CA8" w14:textId="1A34EAE0" w:rsidR="00A32E23" w:rsidRPr="00A32E23" w:rsidRDefault="00A32E23" w:rsidP="00A32E23">
                      <w:pPr>
                        <w:jc w:val="center"/>
                        <w:rPr>
                          <w:b/>
                          <w:bCs/>
                          <w:sz w:val="36"/>
                          <w:szCs w:val="36"/>
                        </w:rPr>
                      </w:pPr>
                      <w:r w:rsidRPr="00A32E23">
                        <w:rPr>
                          <w:b/>
                          <w:bCs/>
                          <w:sz w:val="36"/>
                          <w:szCs w:val="36"/>
                        </w:rPr>
                        <w:t>Compte rendu de l’atelier de validation du pacte de durabilité entre la DREA-Est et l</w:t>
                      </w:r>
                      <w:r w:rsidR="00F97040">
                        <w:rPr>
                          <w:b/>
                          <w:bCs/>
                          <w:sz w:val="36"/>
                          <w:szCs w:val="36"/>
                        </w:rPr>
                        <w:t xml:space="preserve">es </w:t>
                      </w:r>
                      <w:r w:rsidRPr="00A32E23">
                        <w:rPr>
                          <w:b/>
                          <w:bCs/>
                          <w:sz w:val="36"/>
                          <w:szCs w:val="36"/>
                        </w:rPr>
                        <w:t>commune</w:t>
                      </w:r>
                      <w:r w:rsidR="00F97040">
                        <w:rPr>
                          <w:b/>
                          <w:bCs/>
                          <w:sz w:val="36"/>
                          <w:szCs w:val="36"/>
                        </w:rPr>
                        <w:t>s</w:t>
                      </w:r>
                    </w:p>
                  </w:txbxContent>
                </v:textbox>
                <w10:wrap type="square" anchorx="margin" anchory="margin"/>
              </v:roundrect>
            </w:pict>
          </mc:Fallback>
        </mc:AlternateContent>
      </w:r>
    </w:p>
    <w:p w14:paraId="07DB95D2" w14:textId="0E0F596E" w:rsidR="00521792" w:rsidRPr="00521792" w:rsidRDefault="00521792" w:rsidP="00521792"/>
    <w:p w14:paraId="7DE69704" w14:textId="123C6E4A" w:rsidR="00521792" w:rsidRPr="00521792" w:rsidRDefault="00521792" w:rsidP="00521792"/>
    <w:p w14:paraId="689CB8DF" w14:textId="244293C9" w:rsidR="00B503B8" w:rsidRDefault="00521792" w:rsidP="00521792">
      <w:pPr>
        <w:tabs>
          <w:tab w:val="left" w:pos="1524"/>
        </w:tabs>
      </w:pPr>
      <w:r>
        <w:t>L’accès à l’eau potable</w:t>
      </w:r>
      <w:r w:rsidR="006A18E3">
        <w:t xml:space="preserve"> et de meilleurs cadres d’hygiène et d’assainissement</w:t>
      </w:r>
      <w:r>
        <w:t xml:space="preserve"> pour tous </w:t>
      </w:r>
      <w:r w:rsidR="006A18E3">
        <w:t>sont des</w:t>
      </w:r>
      <w:r>
        <w:t xml:space="preserve"> </w:t>
      </w:r>
      <w:r w:rsidR="006A18E3">
        <w:t>défis</w:t>
      </w:r>
      <w:r>
        <w:t xml:space="preserve"> majeur</w:t>
      </w:r>
      <w:r w:rsidR="006A18E3">
        <w:t>s</w:t>
      </w:r>
      <w:r>
        <w:t xml:space="preserve"> que le Gouvernement du Burkina Faso s’est engagé à atteindre</w:t>
      </w:r>
      <w:r w:rsidR="006A18E3">
        <w:t xml:space="preserve"> à l’horizon 2030</w:t>
      </w:r>
      <w:r>
        <w:t xml:space="preserve"> selon les ODD. </w:t>
      </w:r>
      <w:r w:rsidR="006A18E3">
        <w:t xml:space="preserve">L’une des volets pour cette réussite est la </w:t>
      </w:r>
      <w:r w:rsidR="007B275F">
        <w:t>pérennité</w:t>
      </w:r>
      <w:r w:rsidR="006A18E3">
        <w:t xml:space="preserve"> des ouvrages d’Approvisionnement en Eau Potable (AEP) et d’assainissement, des acquis des projets et programmes</w:t>
      </w:r>
      <w:r w:rsidR="00B503B8">
        <w:t xml:space="preserve"> déroulés dans les différentes communes. C’est en cela qu’un pacte de durabilité a été élaboré </w:t>
      </w:r>
      <w:r w:rsidR="00E7452B">
        <w:t>entre la</w:t>
      </w:r>
      <w:r w:rsidR="00B503B8">
        <w:t xml:space="preserve"> DREA et les communes et validé le jeudi 02 Décembre 2021. </w:t>
      </w:r>
    </w:p>
    <w:p w14:paraId="793F39EA" w14:textId="1673655F" w:rsidR="00871816" w:rsidRDefault="00B503B8" w:rsidP="00521792">
      <w:pPr>
        <w:tabs>
          <w:tab w:val="left" w:pos="1524"/>
        </w:tabs>
      </w:pPr>
      <w:r>
        <w:t>Présid</w:t>
      </w:r>
      <w:r w:rsidR="00E7452B">
        <w:t>é</w:t>
      </w:r>
      <w:r>
        <w:t xml:space="preserve"> par monsieur Hamidou SORE, Secrétaire Général de la Région de l’Est, </w:t>
      </w:r>
      <w:r w:rsidR="00871816">
        <w:t>l’objectif général de cet atelier était de</w:t>
      </w:r>
      <w:r w:rsidR="003366C3">
        <w:t xml:space="preserve"> valider le pacte de durabilité des investissements en matière d’eau, d’hygiène et d’assainissement entre les communes et la DREA.</w:t>
      </w:r>
      <w:r w:rsidR="00871816">
        <w:t xml:space="preserve"> </w:t>
      </w:r>
    </w:p>
    <w:p w14:paraId="5E563BDB" w14:textId="04406340" w:rsidR="00B503B8" w:rsidRDefault="00871816" w:rsidP="00521792">
      <w:pPr>
        <w:tabs>
          <w:tab w:val="left" w:pos="1524"/>
        </w:tabs>
      </w:pPr>
      <w:r>
        <w:t xml:space="preserve">Il a </w:t>
      </w:r>
      <w:r w:rsidR="00B503B8">
        <w:t xml:space="preserve">vu la participation de </w:t>
      </w:r>
      <w:r w:rsidR="00CF49B8">
        <w:t>35</w:t>
      </w:r>
      <w:r w:rsidR="00B503B8">
        <w:t xml:space="preserve"> personnes dont les maires des communes, les représentant des projets et programmes, les directeurs provinciaux de l’eau et de l’assainissement. </w:t>
      </w:r>
    </w:p>
    <w:p w14:paraId="57413EDD" w14:textId="3A420421" w:rsidR="00B503B8" w:rsidRDefault="00B503B8" w:rsidP="00521792">
      <w:pPr>
        <w:tabs>
          <w:tab w:val="left" w:pos="1524"/>
        </w:tabs>
      </w:pPr>
      <w:r>
        <w:t>A l’ordre du jour, il était question de :</w:t>
      </w:r>
    </w:p>
    <w:p w14:paraId="11A52DB3" w14:textId="3E4B1779" w:rsidR="00B503B8" w:rsidRDefault="00656BBC" w:rsidP="00B503B8">
      <w:pPr>
        <w:pStyle w:val="Paragraphedeliste"/>
        <w:numPr>
          <w:ilvl w:val="0"/>
          <w:numId w:val="1"/>
        </w:numPr>
        <w:tabs>
          <w:tab w:val="left" w:pos="1524"/>
        </w:tabs>
      </w:pPr>
      <w:r>
        <w:t>Présenter le projet DGIS dans la région</w:t>
      </w:r>
    </w:p>
    <w:p w14:paraId="61D04DF4" w14:textId="0C1A64B1" w:rsidR="00656BBC" w:rsidRDefault="00656BBC" w:rsidP="00B503B8">
      <w:pPr>
        <w:pStyle w:val="Paragraphedeliste"/>
        <w:numPr>
          <w:ilvl w:val="0"/>
          <w:numId w:val="1"/>
        </w:numPr>
        <w:tabs>
          <w:tab w:val="left" w:pos="1524"/>
        </w:tabs>
      </w:pPr>
      <w:r>
        <w:t xml:space="preserve">Présenter, amender et valider le pacte de durabilité entre la DREA et les communes </w:t>
      </w:r>
    </w:p>
    <w:p w14:paraId="4DE539B9" w14:textId="0F6FE3A0" w:rsidR="00B503B8" w:rsidRDefault="00B503B8" w:rsidP="00521792">
      <w:pPr>
        <w:tabs>
          <w:tab w:val="left" w:pos="1524"/>
        </w:tabs>
      </w:pPr>
    </w:p>
    <w:p w14:paraId="527C3097" w14:textId="64F99E1A" w:rsidR="00484613" w:rsidRDefault="00484613" w:rsidP="00484613">
      <w:pPr>
        <w:tabs>
          <w:tab w:val="left" w:pos="1524"/>
        </w:tabs>
        <w:jc w:val="center"/>
        <w:rPr>
          <w:b/>
          <w:bCs/>
        </w:rPr>
      </w:pPr>
      <w:r w:rsidRPr="00484613">
        <w:rPr>
          <w:b/>
          <w:bCs/>
        </w:rPr>
        <w:t>Déroulement de l’atelier</w:t>
      </w:r>
    </w:p>
    <w:p w14:paraId="1A7FAC1A" w14:textId="516A41CA" w:rsidR="00521792" w:rsidRDefault="00A1378D" w:rsidP="00521792">
      <w:r>
        <w:t xml:space="preserve">L’atelier s’est tenu dans la salle de réunion du Conseil Régional le </w:t>
      </w:r>
      <w:r w:rsidR="00F86D1F">
        <w:t xml:space="preserve">jeudi 2 décembre 2021. Dans son discours </w:t>
      </w:r>
      <w:r w:rsidR="00F14767">
        <w:t>d’ouverture,</w:t>
      </w:r>
      <w:r w:rsidR="00F86D1F">
        <w:t xml:space="preserve"> Monsieur Hamidou SORE a remercié l’ensemble des participants pour leur présence, saluer l’engagement et les efforts de tous pour l’accès à l’eau potable, l’hygiène et l’assainissement pour tous dans notre région.</w:t>
      </w:r>
      <w:r w:rsidR="00B52CF3">
        <w:t xml:space="preserve"> Il a aussi demandé l’accompagnement des communes, en ce sens que les ouvrages soient bien entretenus. </w:t>
      </w:r>
      <w:r w:rsidR="004335C3">
        <w:t>Suite à cela, une photo de famille a été prise avant le début des différentes présentations suivies d’échanges.</w:t>
      </w:r>
    </w:p>
    <w:p w14:paraId="746AD64B" w14:textId="44D96AF9" w:rsidR="00857268" w:rsidRPr="00857268" w:rsidRDefault="00857268" w:rsidP="00857268">
      <w:pPr>
        <w:pStyle w:val="Paragraphedeliste"/>
        <w:numPr>
          <w:ilvl w:val="0"/>
          <w:numId w:val="2"/>
        </w:numPr>
        <w:rPr>
          <w:b/>
          <w:bCs/>
        </w:rPr>
      </w:pPr>
      <w:r w:rsidRPr="00857268">
        <w:rPr>
          <w:b/>
          <w:bCs/>
        </w:rPr>
        <w:t>Présentation du projet DGIS dans la région</w:t>
      </w:r>
    </w:p>
    <w:p w14:paraId="141664BC" w14:textId="00D135D8" w:rsidR="003655A2" w:rsidRPr="003655A2" w:rsidRDefault="007D33B5" w:rsidP="003655A2">
      <w:pPr>
        <w:rPr>
          <w:lang/>
        </w:rPr>
      </w:pPr>
      <w:r>
        <w:t xml:space="preserve">Cette présentation a été faite par Monsieur OUALY </w:t>
      </w:r>
      <w:proofErr w:type="spellStart"/>
      <w:r>
        <w:t>Yempabou</w:t>
      </w:r>
      <w:proofErr w:type="spellEnd"/>
      <w:r>
        <w:t xml:space="preserve">, chef de service des Etudes et Statistiques Sectorielles de la DREA. </w:t>
      </w:r>
      <w:r w:rsidR="00DF146F">
        <w:t xml:space="preserve"> En résumé, il ressort que le projet DGIS est </w:t>
      </w:r>
      <w:r w:rsidR="006C1E4C">
        <w:t xml:space="preserve">de l’UNICEF </w:t>
      </w:r>
      <w:r w:rsidR="006C1E4C">
        <w:lastRenderedPageBreak/>
        <w:t xml:space="preserve">sur financement des Pays Bas pour apporter un plus dans le domaine de l’accès à l’eau potable, de meilleur cadre </w:t>
      </w:r>
      <w:r w:rsidR="00CF49B8">
        <w:t>d’assainissement pour</w:t>
      </w:r>
      <w:r w:rsidR="006C1E4C">
        <w:t xml:space="preserve"> tous au Burkina Faso.</w:t>
      </w:r>
      <w:r w:rsidR="003655A2">
        <w:t xml:space="preserve"> Ce projet a pour objectif général de c</w:t>
      </w:r>
      <w:r w:rsidR="003655A2" w:rsidRPr="003655A2">
        <w:rPr>
          <w:lang/>
        </w:rPr>
        <w:t xml:space="preserve">contribuer à améliorer durablement le taux d’accès à l’eau et à l’assainissement. </w:t>
      </w:r>
    </w:p>
    <w:p w14:paraId="6C2E19F2" w14:textId="7FABD2A6" w:rsidR="007D33B5" w:rsidRDefault="003655A2" w:rsidP="003655A2">
      <w:r w:rsidRPr="003655A2">
        <w:t>Spécifiquement, il s’agit d’assurer les besoin</w:t>
      </w:r>
      <w:r>
        <w:t>s.  Le projet a mené un certain nombre d’activités répertorier dans le tableau ci-dessous :</w:t>
      </w:r>
    </w:p>
    <w:tbl>
      <w:tblPr>
        <w:tblW w:w="9842" w:type="dxa"/>
        <w:tblCellMar>
          <w:left w:w="0" w:type="dxa"/>
          <w:right w:w="0" w:type="dxa"/>
        </w:tblCellMar>
        <w:tblLook w:val="0600" w:firstRow="0" w:lastRow="0" w:firstColumn="0" w:lastColumn="0" w:noHBand="1" w:noVBand="1"/>
      </w:tblPr>
      <w:tblGrid>
        <w:gridCol w:w="429"/>
        <w:gridCol w:w="3716"/>
        <w:gridCol w:w="734"/>
        <w:gridCol w:w="909"/>
        <w:gridCol w:w="734"/>
        <w:gridCol w:w="1852"/>
        <w:gridCol w:w="909"/>
        <w:gridCol w:w="559"/>
      </w:tblGrid>
      <w:tr w:rsidR="003655A2" w:rsidRPr="003655A2" w14:paraId="18192982" w14:textId="77777777" w:rsidTr="003655A2">
        <w:trPr>
          <w:trHeight w:val="429"/>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bottom w:w="0" w:type="dxa"/>
              <w:right w:w="12" w:type="dxa"/>
            </w:tcMar>
            <w:hideMark/>
          </w:tcPr>
          <w:p w14:paraId="2CBCCDE6" w14:textId="77777777" w:rsidR="003655A2" w:rsidRPr="003655A2" w:rsidRDefault="003655A2" w:rsidP="003655A2">
            <w:pPr>
              <w:jc w:val="center"/>
              <w:rPr>
                <w:lang/>
              </w:rPr>
            </w:pPr>
            <w:r w:rsidRPr="003655A2">
              <w:t>N°</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bottom w:w="0" w:type="dxa"/>
              <w:right w:w="12" w:type="dxa"/>
            </w:tcMar>
            <w:hideMark/>
          </w:tcPr>
          <w:p w14:paraId="6233B76F" w14:textId="77777777" w:rsidR="003655A2" w:rsidRPr="003655A2" w:rsidRDefault="003655A2" w:rsidP="003655A2">
            <w:pPr>
              <w:jc w:val="center"/>
              <w:rPr>
                <w:lang/>
              </w:rPr>
            </w:pPr>
            <w:r w:rsidRPr="003655A2">
              <w:rPr>
                <w:b/>
                <w:bCs/>
              </w:rPr>
              <w:t>Activités</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bottom w:w="0" w:type="dxa"/>
              <w:right w:w="12" w:type="dxa"/>
            </w:tcMar>
            <w:hideMark/>
          </w:tcPr>
          <w:p w14:paraId="75111714" w14:textId="77777777" w:rsidR="003655A2" w:rsidRPr="003655A2" w:rsidRDefault="003655A2" w:rsidP="003655A2">
            <w:pPr>
              <w:jc w:val="center"/>
              <w:rPr>
                <w:lang/>
              </w:rPr>
            </w:pPr>
            <w:r w:rsidRPr="003655A2">
              <w:rPr>
                <w:b/>
                <w:bCs/>
              </w:rPr>
              <w:t>2019</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bottom w:w="0" w:type="dxa"/>
              <w:right w:w="12" w:type="dxa"/>
            </w:tcMar>
            <w:hideMark/>
          </w:tcPr>
          <w:p w14:paraId="2BAF60D7" w14:textId="77777777" w:rsidR="003655A2" w:rsidRPr="003655A2" w:rsidRDefault="003655A2" w:rsidP="003655A2">
            <w:pPr>
              <w:jc w:val="center"/>
              <w:rPr>
                <w:lang/>
              </w:rPr>
            </w:pPr>
            <w:r w:rsidRPr="003655A2">
              <w:rPr>
                <w:b/>
                <w:bCs/>
              </w:rPr>
              <w:t>2020</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bottom w:w="0" w:type="dxa"/>
              <w:right w:w="12" w:type="dxa"/>
            </w:tcMar>
            <w:hideMark/>
          </w:tcPr>
          <w:p w14:paraId="0222D447" w14:textId="77777777" w:rsidR="003655A2" w:rsidRPr="003655A2" w:rsidRDefault="003655A2" w:rsidP="003655A2">
            <w:pPr>
              <w:jc w:val="center"/>
              <w:rPr>
                <w:lang/>
              </w:rPr>
            </w:pPr>
            <w:r w:rsidRPr="003655A2">
              <w:rPr>
                <w:b/>
                <w:bCs/>
              </w:rPr>
              <w:t>2021</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bottom w:w="0" w:type="dxa"/>
              <w:right w:w="12" w:type="dxa"/>
            </w:tcMar>
            <w:hideMark/>
          </w:tcPr>
          <w:p w14:paraId="0D3655CD" w14:textId="77777777" w:rsidR="003655A2" w:rsidRPr="003655A2" w:rsidRDefault="003655A2" w:rsidP="003655A2">
            <w:pPr>
              <w:jc w:val="center"/>
              <w:rPr>
                <w:lang/>
              </w:rPr>
            </w:pPr>
            <w:r w:rsidRPr="003655A2">
              <w:rPr>
                <w:b/>
                <w:bCs/>
              </w:rPr>
              <w:t>Urgences 21</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bottom w:w="0" w:type="dxa"/>
              <w:right w:w="12" w:type="dxa"/>
            </w:tcMar>
            <w:hideMark/>
          </w:tcPr>
          <w:p w14:paraId="7886612E" w14:textId="77777777" w:rsidR="003655A2" w:rsidRPr="003655A2" w:rsidRDefault="003655A2" w:rsidP="003655A2">
            <w:pPr>
              <w:jc w:val="center"/>
              <w:rPr>
                <w:lang/>
              </w:rPr>
            </w:pPr>
            <w:r w:rsidRPr="003655A2">
              <w:rPr>
                <w:b/>
                <w:bCs/>
              </w:rPr>
              <w:t>Total</w:t>
            </w:r>
          </w:p>
        </w:tc>
        <w:tc>
          <w:tcPr>
            <w:tcW w:w="0" w:type="auto"/>
            <w:tcBorders>
              <w:top w:val="nil"/>
              <w:left w:val="single" w:sz="4" w:space="0" w:color="000000"/>
              <w:bottom w:val="nil"/>
              <w:right w:val="nil"/>
            </w:tcBorders>
            <w:shd w:val="clear" w:color="auto" w:fill="auto"/>
            <w:tcMar>
              <w:top w:w="12" w:type="dxa"/>
              <w:left w:w="12" w:type="dxa"/>
              <w:bottom w:w="0" w:type="dxa"/>
              <w:right w:w="12" w:type="dxa"/>
            </w:tcMar>
            <w:hideMark/>
          </w:tcPr>
          <w:p w14:paraId="564B0C06" w14:textId="77777777" w:rsidR="003655A2" w:rsidRPr="003655A2" w:rsidRDefault="003655A2" w:rsidP="003655A2">
            <w:pPr>
              <w:jc w:val="center"/>
              <w:rPr>
                <w:lang/>
              </w:rPr>
            </w:pPr>
          </w:p>
        </w:tc>
      </w:tr>
      <w:tr w:rsidR="003655A2" w:rsidRPr="003655A2" w14:paraId="6686D7B1" w14:textId="77777777" w:rsidTr="003655A2">
        <w:trPr>
          <w:trHeight w:val="361"/>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bottom w:w="0" w:type="dxa"/>
              <w:right w:w="12" w:type="dxa"/>
            </w:tcMar>
            <w:hideMark/>
          </w:tcPr>
          <w:p w14:paraId="185A2636" w14:textId="77777777" w:rsidR="003655A2" w:rsidRPr="003655A2" w:rsidRDefault="003655A2" w:rsidP="003655A2">
            <w:pPr>
              <w:jc w:val="center"/>
              <w:rPr>
                <w:lang/>
              </w:rPr>
            </w:pPr>
            <w:r w:rsidRPr="003655A2">
              <w:t>1</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bottom w:w="0" w:type="dxa"/>
              <w:right w:w="12" w:type="dxa"/>
            </w:tcMar>
            <w:hideMark/>
          </w:tcPr>
          <w:p w14:paraId="5578B21E" w14:textId="77777777" w:rsidR="003655A2" w:rsidRPr="003655A2" w:rsidRDefault="003655A2" w:rsidP="003655A2">
            <w:pPr>
              <w:jc w:val="center"/>
              <w:rPr>
                <w:lang/>
              </w:rPr>
            </w:pPr>
            <w:r w:rsidRPr="003655A2">
              <w:t>Forages neufs</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bottom w:w="0" w:type="dxa"/>
              <w:right w:w="12" w:type="dxa"/>
            </w:tcMar>
            <w:hideMark/>
          </w:tcPr>
          <w:p w14:paraId="12561433" w14:textId="77777777" w:rsidR="003655A2" w:rsidRPr="003655A2" w:rsidRDefault="003655A2" w:rsidP="003655A2">
            <w:pPr>
              <w:jc w:val="center"/>
              <w:rPr>
                <w:lang/>
              </w:rPr>
            </w:pPr>
            <w:r w:rsidRPr="003655A2">
              <w:t>272</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bottom w:w="0" w:type="dxa"/>
              <w:right w:w="12" w:type="dxa"/>
            </w:tcMar>
            <w:hideMark/>
          </w:tcPr>
          <w:p w14:paraId="0B51A034" w14:textId="77777777" w:rsidR="003655A2" w:rsidRPr="003655A2" w:rsidRDefault="003655A2" w:rsidP="003655A2">
            <w:pPr>
              <w:jc w:val="center"/>
              <w:rPr>
                <w:lang/>
              </w:rPr>
            </w:pPr>
            <w:r w:rsidRPr="003655A2">
              <w:t>304</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bottom w:w="0" w:type="dxa"/>
              <w:right w:w="12" w:type="dxa"/>
            </w:tcMar>
            <w:hideMark/>
          </w:tcPr>
          <w:p w14:paraId="557B9CCB" w14:textId="77777777" w:rsidR="003655A2" w:rsidRPr="003655A2" w:rsidRDefault="003655A2" w:rsidP="003655A2">
            <w:pPr>
              <w:jc w:val="center"/>
              <w:rPr>
                <w:lang/>
              </w:rPr>
            </w:pPr>
            <w:r w:rsidRPr="003655A2">
              <w:t>30</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bottom w:w="0" w:type="dxa"/>
              <w:right w:w="12" w:type="dxa"/>
            </w:tcMar>
            <w:hideMark/>
          </w:tcPr>
          <w:p w14:paraId="023AF08A" w14:textId="77777777" w:rsidR="003655A2" w:rsidRPr="003655A2" w:rsidRDefault="003655A2" w:rsidP="003655A2">
            <w:pPr>
              <w:jc w:val="center"/>
              <w:rPr>
                <w:lang/>
              </w:rPr>
            </w:pPr>
            <w:r w:rsidRPr="003655A2">
              <w:t>37</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bottom w:w="0" w:type="dxa"/>
              <w:right w:w="12" w:type="dxa"/>
            </w:tcMar>
            <w:hideMark/>
          </w:tcPr>
          <w:p w14:paraId="2A2A9AFA" w14:textId="77777777" w:rsidR="003655A2" w:rsidRPr="003655A2" w:rsidRDefault="003655A2" w:rsidP="003655A2">
            <w:pPr>
              <w:jc w:val="center"/>
              <w:rPr>
                <w:lang/>
              </w:rPr>
            </w:pPr>
            <w:r w:rsidRPr="003655A2">
              <w:t>643</w:t>
            </w:r>
          </w:p>
        </w:tc>
        <w:tc>
          <w:tcPr>
            <w:tcW w:w="0" w:type="auto"/>
            <w:tcBorders>
              <w:top w:val="nil"/>
              <w:left w:val="single" w:sz="4" w:space="0" w:color="000000"/>
              <w:bottom w:val="nil"/>
              <w:right w:val="nil"/>
            </w:tcBorders>
            <w:shd w:val="clear" w:color="auto" w:fill="auto"/>
            <w:tcMar>
              <w:top w:w="12" w:type="dxa"/>
              <w:left w:w="12" w:type="dxa"/>
              <w:bottom w:w="0" w:type="dxa"/>
              <w:right w:w="12" w:type="dxa"/>
            </w:tcMar>
            <w:hideMark/>
          </w:tcPr>
          <w:p w14:paraId="3F882F2E" w14:textId="77777777" w:rsidR="003655A2" w:rsidRPr="003655A2" w:rsidRDefault="003655A2" w:rsidP="003655A2">
            <w:pPr>
              <w:jc w:val="center"/>
              <w:rPr>
                <w:lang/>
              </w:rPr>
            </w:pPr>
          </w:p>
        </w:tc>
      </w:tr>
      <w:tr w:rsidR="003655A2" w:rsidRPr="003655A2" w14:paraId="5694DD82" w14:textId="77777777" w:rsidTr="003655A2">
        <w:trPr>
          <w:trHeight w:val="195"/>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bottom w:w="0" w:type="dxa"/>
              <w:right w:w="12" w:type="dxa"/>
            </w:tcMar>
            <w:hideMark/>
          </w:tcPr>
          <w:p w14:paraId="5E0D954A" w14:textId="77777777" w:rsidR="003655A2" w:rsidRPr="003655A2" w:rsidRDefault="003655A2" w:rsidP="003655A2">
            <w:pPr>
              <w:jc w:val="center"/>
              <w:rPr>
                <w:lang/>
              </w:rPr>
            </w:pPr>
            <w:r w:rsidRPr="003655A2">
              <w:t>2</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bottom w:w="0" w:type="dxa"/>
              <w:right w:w="12" w:type="dxa"/>
            </w:tcMar>
            <w:hideMark/>
          </w:tcPr>
          <w:p w14:paraId="4A25189D" w14:textId="52F868F3" w:rsidR="003655A2" w:rsidRPr="003655A2" w:rsidRDefault="00877179" w:rsidP="003655A2">
            <w:pPr>
              <w:jc w:val="center"/>
              <w:rPr>
                <w:lang/>
              </w:rPr>
            </w:pPr>
            <w:r w:rsidRPr="003655A2">
              <w:t>Forages</w:t>
            </w:r>
            <w:r w:rsidR="003655A2" w:rsidRPr="003655A2">
              <w:t xml:space="preserve"> réhabilités</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bottom w:w="0" w:type="dxa"/>
              <w:right w:w="12" w:type="dxa"/>
            </w:tcMar>
            <w:hideMark/>
          </w:tcPr>
          <w:p w14:paraId="0C2E2BFC" w14:textId="77777777" w:rsidR="003655A2" w:rsidRPr="003655A2" w:rsidRDefault="003655A2" w:rsidP="003655A2">
            <w:pPr>
              <w:jc w:val="center"/>
              <w:rPr>
                <w:lang/>
              </w:rPr>
            </w:pPr>
            <w:r w:rsidRPr="003655A2">
              <w:t>22</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bottom w:w="0" w:type="dxa"/>
              <w:right w:w="12" w:type="dxa"/>
            </w:tcMar>
            <w:hideMark/>
          </w:tcPr>
          <w:p w14:paraId="625A1A11" w14:textId="77777777" w:rsidR="003655A2" w:rsidRPr="003655A2" w:rsidRDefault="003655A2" w:rsidP="003655A2">
            <w:pPr>
              <w:jc w:val="center"/>
              <w:rPr>
                <w:lang/>
              </w:rPr>
            </w:pPr>
            <w:r w:rsidRPr="003655A2">
              <w:t>52</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bottom w:w="0" w:type="dxa"/>
              <w:right w:w="12" w:type="dxa"/>
            </w:tcMar>
            <w:hideMark/>
          </w:tcPr>
          <w:p w14:paraId="35A6EEDE" w14:textId="77777777" w:rsidR="003655A2" w:rsidRPr="003655A2" w:rsidRDefault="003655A2" w:rsidP="003655A2">
            <w:pPr>
              <w:jc w:val="center"/>
              <w:rPr>
                <w:lang/>
              </w:rPr>
            </w:pPr>
            <w:r w:rsidRPr="003655A2">
              <w:t>6</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bottom w:w="0" w:type="dxa"/>
              <w:right w:w="12" w:type="dxa"/>
            </w:tcMar>
            <w:hideMark/>
          </w:tcPr>
          <w:p w14:paraId="60269BAE" w14:textId="77777777" w:rsidR="003655A2" w:rsidRPr="003655A2" w:rsidRDefault="003655A2" w:rsidP="003655A2">
            <w:pPr>
              <w:jc w:val="center"/>
              <w:rPr>
                <w:lang/>
              </w:rPr>
            </w:pPr>
            <w:r w:rsidRPr="003655A2">
              <w:t>21</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bottom w:w="0" w:type="dxa"/>
              <w:right w:w="12" w:type="dxa"/>
            </w:tcMar>
            <w:hideMark/>
          </w:tcPr>
          <w:p w14:paraId="442F44AB" w14:textId="77777777" w:rsidR="003655A2" w:rsidRPr="003655A2" w:rsidRDefault="003655A2" w:rsidP="003655A2">
            <w:pPr>
              <w:jc w:val="center"/>
              <w:rPr>
                <w:lang/>
              </w:rPr>
            </w:pPr>
            <w:r w:rsidRPr="003655A2">
              <w:t>101</w:t>
            </w:r>
          </w:p>
        </w:tc>
        <w:tc>
          <w:tcPr>
            <w:tcW w:w="0" w:type="auto"/>
            <w:tcBorders>
              <w:top w:val="nil"/>
              <w:left w:val="single" w:sz="4" w:space="0" w:color="000000"/>
              <w:bottom w:val="nil"/>
              <w:right w:val="nil"/>
            </w:tcBorders>
            <w:shd w:val="clear" w:color="auto" w:fill="auto"/>
            <w:tcMar>
              <w:top w:w="12" w:type="dxa"/>
              <w:left w:w="12" w:type="dxa"/>
              <w:bottom w:w="0" w:type="dxa"/>
              <w:right w:w="12" w:type="dxa"/>
            </w:tcMar>
            <w:hideMark/>
          </w:tcPr>
          <w:p w14:paraId="646A2185" w14:textId="77777777" w:rsidR="003655A2" w:rsidRPr="003655A2" w:rsidRDefault="003655A2" w:rsidP="003655A2">
            <w:pPr>
              <w:jc w:val="center"/>
              <w:rPr>
                <w:lang/>
              </w:rPr>
            </w:pPr>
          </w:p>
        </w:tc>
      </w:tr>
      <w:tr w:rsidR="003655A2" w:rsidRPr="003655A2" w14:paraId="0E94EFB8" w14:textId="77777777" w:rsidTr="003655A2">
        <w:trPr>
          <w:trHeight w:val="195"/>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bottom w:w="0" w:type="dxa"/>
              <w:right w:w="12" w:type="dxa"/>
            </w:tcMar>
            <w:hideMark/>
          </w:tcPr>
          <w:p w14:paraId="2802972D" w14:textId="77777777" w:rsidR="003655A2" w:rsidRPr="003655A2" w:rsidRDefault="003655A2" w:rsidP="003655A2">
            <w:pPr>
              <w:jc w:val="center"/>
              <w:rPr>
                <w:lang/>
              </w:rPr>
            </w:pPr>
            <w:r w:rsidRPr="003655A2">
              <w:t>3</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bottom w:w="0" w:type="dxa"/>
              <w:right w:w="12" w:type="dxa"/>
            </w:tcMar>
            <w:hideMark/>
          </w:tcPr>
          <w:p w14:paraId="066E4FC0" w14:textId="77777777" w:rsidR="003655A2" w:rsidRPr="003655A2" w:rsidRDefault="003655A2" w:rsidP="003655A2">
            <w:pPr>
              <w:jc w:val="center"/>
              <w:rPr>
                <w:lang/>
              </w:rPr>
            </w:pPr>
            <w:r w:rsidRPr="003655A2">
              <w:t>AEPS/PEA</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bottom w:w="0" w:type="dxa"/>
              <w:right w:w="12" w:type="dxa"/>
            </w:tcMar>
            <w:hideMark/>
          </w:tcPr>
          <w:p w14:paraId="50F62748" w14:textId="77777777" w:rsidR="003655A2" w:rsidRPr="003655A2" w:rsidRDefault="003655A2" w:rsidP="003655A2">
            <w:pPr>
              <w:jc w:val="center"/>
              <w:rPr>
                <w:lang/>
              </w:rPr>
            </w:pPr>
            <w:r w:rsidRPr="003655A2">
              <w:t>16</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bottom w:w="0" w:type="dxa"/>
              <w:right w:w="12" w:type="dxa"/>
            </w:tcMar>
            <w:hideMark/>
          </w:tcPr>
          <w:p w14:paraId="0E4DC748" w14:textId="77777777" w:rsidR="003655A2" w:rsidRPr="003655A2" w:rsidRDefault="003655A2" w:rsidP="003655A2">
            <w:pPr>
              <w:jc w:val="center"/>
              <w:rPr>
                <w:lang/>
              </w:rPr>
            </w:pPr>
            <w:r w:rsidRPr="003655A2">
              <w:t>28</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bottom w:w="0" w:type="dxa"/>
              <w:right w:w="12" w:type="dxa"/>
            </w:tcMar>
            <w:hideMark/>
          </w:tcPr>
          <w:p w14:paraId="58E2CBA1" w14:textId="77777777" w:rsidR="003655A2" w:rsidRPr="003655A2" w:rsidRDefault="003655A2" w:rsidP="003655A2">
            <w:pPr>
              <w:jc w:val="center"/>
              <w:rPr>
                <w:lang/>
              </w:rPr>
            </w:pPr>
            <w:r w:rsidRPr="003655A2">
              <w:t>0</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bottom w:w="0" w:type="dxa"/>
              <w:right w:w="12" w:type="dxa"/>
            </w:tcMar>
            <w:hideMark/>
          </w:tcPr>
          <w:p w14:paraId="0FAABB5B" w14:textId="77777777" w:rsidR="003655A2" w:rsidRPr="003655A2" w:rsidRDefault="003655A2" w:rsidP="003655A2">
            <w:pPr>
              <w:jc w:val="center"/>
              <w:rPr>
                <w:lang/>
              </w:rPr>
            </w:pPr>
            <w:r w:rsidRPr="003655A2">
              <w:t>9</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bottom w:w="0" w:type="dxa"/>
              <w:right w:w="12" w:type="dxa"/>
            </w:tcMar>
            <w:hideMark/>
          </w:tcPr>
          <w:p w14:paraId="23E239B3" w14:textId="77777777" w:rsidR="003655A2" w:rsidRPr="003655A2" w:rsidRDefault="003655A2" w:rsidP="003655A2">
            <w:pPr>
              <w:jc w:val="center"/>
              <w:rPr>
                <w:lang/>
              </w:rPr>
            </w:pPr>
            <w:r w:rsidRPr="003655A2">
              <w:t>53</w:t>
            </w:r>
          </w:p>
        </w:tc>
        <w:tc>
          <w:tcPr>
            <w:tcW w:w="0" w:type="auto"/>
            <w:tcBorders>
              <w:top w:val="nil"/>
              <w:left w:val="single" w:sz="4" w:space="0" w:color="000000"/>
              <w:bottom w:val="nil"/>
              <w:right w:val="nil"/>
            </w:tcBorders>
            <w:shd w:val="clear" w:color="auto" w:fill="auto"/>
            <w:tcMar>
              <w:top w:w="12" w:type="dxa"/>
              <w:left w:w="12" w:type="dxa"/>
              <w:bottom w:w="0" w:type="dxa"/>
              <w:right w:w="12" w:type="dxa"/>
            </w:tcMar>
            <w:hideMark/>
          </w:tcPr>
          <w:p w14:paraId="38CC3EE0" w14:textId="77777777" w:rsidR="003655A2" w:rsidRPr="003655A2" w:rsidRDefault="003655A2" w:rsidP="003655A2">
            <w:pPr>
              <w:jc w:val="center"/>
              <w:rPr>
                <w:lang/>
              </w:rPr>
            </w:pPr>
          </w:p>
        </w:tc>
      </w:tr>
      <w:tr w:rsidR="003655A2" w:rsidRPr="003655A2" w14:paraId="4724074D" w14:textId="77777777" w:rsidTr="003655A2">
        <w:trPr>
          <w:trHeight w:val="195"/>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bottom w:w="0" w:type="dxa"/>
              <w:right w:w="12" w:type="dxa"/>
            </w:tcMar>
            <w:hideMark/>
          </w:tcPr>
          <w:p w14:paraId="02BD1F3E" w14:textId="77777777" w:rsidR="003655A2" w:rsidRPr="003655A2" w:rsidRDefault="003655A2" w:rsidP="003655A2">
            <w:pPr>
              <w:jc w:val="center"/>
              <w:rPr>
                <w:lang/>
              </w:rPr>
            </w:pPr>
            <w:r w:rsidRPr="003655A2">
              <w:t>4</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bottom w:w="0" w:type="dxa"/>
              <w:right w:w="12" w:type="dxa"/>
            </w:tcMar>
            <w:hideMark/>
          </w:tcPr>
          <w:p w14:paraId="2C64463F" w14:textId="77777777" w:rsidR="003655A2" w:rsidRPr="003655A2" w:rsidRDefault="003655A2" w:rsidP="003655A2">
            <w:pPr>
              <w:jc w:val="center"/>
              <w:rPr>
                <w:lang/>
              </w:rPr>
            </w:pPr>
            <w:r w:rsidRPr="003655A2">
              <w:t>Réhabilitation AEPS/PEA</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bottom w:w="0" w:type="dxa"/>
              <w:right w:w="12" w:type="dxa"/>
            </w:tcMar>
            <w:hideMark/>
          </w:tcPr>
          <w:p w14:paraId="1DE7A5A0" w14:textId="77777777" w:rsidR="003655A2" w:rsidRPr="003655A2" w:rsidRDefault="003655A2" w:rsidP="003655A2">
            <w:pPr>
              <w:jc w:val="center"/>
              <w:rPr>
                <w:lang/>
              </w:rPr>
            </w:pPr>
            <w:r w:rsidRPr="003655A2">
              <w:t>1</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bottom w:w="0" w:type="dxa"/>
              <w:right w:w="12" w:type="dxa"/>
            </w:tcMar>
            <w:hideMark/>
          </w:tcPr>
          <w:p w14:paraId="5AC9A139" w14:textId="77777777" w:rsidR="003655A2" w:rsidRPr="003655A2" w:rsidRDefault="003655A2" w:rsidP="003655A2">
            <w:pPr>
              <w:jc w:val="center"/>
              <w:rPr>
                <w:lang/>
              </w:rPr>
            </w:pPr>
            <w:r w:rsidRPr="003655A2">
              <w:t>1</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bottom w:w="0" w:type="dxa"/>
              <w:right w:w="12" w:type="dxa"/>
            </w:tcMar>
            <w:hideMark/>
          </w:tcPr>
          <w:p w14:paraId="043AE718" w14:textId="77777777" w:rsidR="003655A2" w:rsidRPr="003655A2" w:rsidRDefault="003655A2" w:rsidP="003655A2">
            <w:pPr>
              <w:jc w:val="center"/>
              <w:rPr>
                <w:lang/>
              </w:rPr>
            </w:pPr>
            <w:r w:rsidRPr="003655A2">
              <w:t>1</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bottom w:w="0" w:type="dxa"/>
              <w:right w:w="12" w:type="dxa"/>
            </w:tcMar>
            <w:hideMark/>
          </w:tcPr>
          <w:p w14:paraId="62C03FF6" w14:textId="77777777" w:rsidR="003655A2" w:rsidRPr="003655A2" w:rsidRDefault="003655A2" w:rsidP="003655A2">
            <w:pPr>
              <w:jc w:val="center"/>
              <w:rPr>
                <w:lang/>
              </w:rPr>
            </w:pPr>
            <w:r w:rsidRPr="003655A2">
              <w:t>0</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bottom w:w="0" w:type="dxa"/>
              <w:right w:w="12" w:type="dxa"/>
            </w:tcMar>
            <w:hideMark/>
          </w:tcPr>
          <w:p w14:paraId="04629BB5" w14:textId="77777777" w:rsidR="003655A2" w:rsidRPr="003655A2" w:rsidRDefault="003655A2" w:rsidP="003655A2">
            <w:pPr>
              <w:jc w:val="center"/>
              <w:rPr>
                <w:lang/>
              </w:rPr>
            </w:pPr>
            <w:r w:rsidRPr="003655A2">
              <w:t>3</w:t>
            </w:r>
          </w:p>
        </w:tc>
        <w:tc>
          <w:tcPr>
            <w:tcW w:w="0" w:type="auto"/>
            <w:tcBorders>
              <w:top w:val="nil"/>
              <w:left w:val="single" w:sz="4" w:space="0" w:color="000000"/>
              <w:bottom w:val="nil"/>
              <w:right w:val="nil"/>
            </w:tcBorders>
            <w:shd w:val="clear" w:color="auto" w:fill="auto"/>
            <w:tcMar>
              <w:top w:w="12" w:type="dxa"/>
              <w:left w:w="12" w:type="dxa"/>
              <w:bottom w:w="0" w:type="dxa"/>
              <w:right w:w="12" w:type="dxa"/>
            </w:tcMar>
            <w:hideMark/>
          </w:tcPr>
          <w:p w14:paraId="55FC3257" w14:textId="77777777" w:rsidR="003655A2" w:rsidRPr="003655A2" w:rsidRDefault="003655A2" w:rsidP="003655A2">
            <w:pPr>
              <w:jc w:val="center"/>
              <w:rPr>
                <w:lang/>
              </w:rPr>
            </w:pPr>
          </w:p>
        </w:tc>
      </w:tr>
      <w:tr w:rsidR="003655A2" w:rsidRPr="003655A2" w14:paraId="61B3165B" w14:textId="77777777" w:rsidTr="003655A2">
        <w:trPr>
          <w:trHeight w:val="195"/>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bottom w:w="0" w:type="dxa"/>
              <w:right w:w="12" w:type="dxa"/>
            </w:tcMar>
            <w:hideMark/>
          </w:tcPr>
          <w:p w14:paraId="4C38EAB1" w14:textId="77777777" w:rsidR="003655A2" w:rsidRPr="003655A2" w:rsidRDefault="003655A2" w:rsidP="003655A2">
            <w:pPr>
              <w:jc w:val="center"/>
              <w:rPr>
                <w:lang/>
              </w:rPr>
            </w:pPr>
            <w:r w:rsidRPr="003655A2">
              <w:t>5</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bottom w:w="0" w:type="dxa"/>
              <w:right w:w="12" w:type="dxa"/>
            </w:tcMar>
            <w:hideMark/>
          </w:tcPr>
          <w:p w14:paraId="3E905A59" w14:textId="77777777" w:rsidR="003655A2" w:rsidRPr="003655A2" w:rsidRDefault="003655A2" w:rsidP="003655A2">
            <w:pPr>
              <w:jc w:val="center"/>
              <w:rPr>
                <w:lang/>
              </w:rPr>
            </w:pPr>
            <w:r w:rsidRPr="003655A2">
              <w:t>Latrines familiales</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bottom w:w="0" w:type="dxa"/>
              <w:right w:w="12" w:type="dxa"/>
            </w:tcMar>
            <w:hideMark/>
          </w:tcPr>
          <w:p w14:paraId="42E6DE33" w14:textId="77777777" w:rsidR="003655A2" w:rsidRPr="003655A2" w:rsidRDefault="003655A2" w:rsidP="003655A2">
            <w:pPr>
              <w:jc w:val="center"/>
              <w:rPr>
                <w:lang/>
              </w:rPr>
            </w:pPr>
            <w:r w:rsidRPr="003655A2">
              <w:t>1319</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bottom w:w="0" w:type="dxa"/>
              <w:right w:w="12" w:type="dxa"/>
            </w:tcMar>
            <w:hideMark/>
          </w:tcPr>
          <w:p w14:paraId="2DE72A83" w14:textId="77777777" w:rsidR="003655A2" w:rsidRPr="003655A2" w:rsidRDefault="003655A2" w:rsidP="003655A2">
            <w:pPr>
              <w:jc w:val="center"/>
              <w:rPr>
                <w:lang/>
              </w:rPr>
            </w:pPr>
            <w:r w:rsidRPr="003655A2">
              <w:t>1441</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bottom w:w="0" w:type="dxa"/>
              <w:right w:w="12" w:type="dxa"/>
            </w:tcMar>
            <w:hideMark/>
          </w:tcPr>
          <w:p w14:paraId="1856B138" w14:textId="77777777" w:rsidR="003655A2" w:rsidRPr="003655A2" w:rsidRDefault="003655A2" w:rsidP="003655A2">
            <w:pPr>
              <w:jc w:val="center"/>
              <w:rPr>
                <w:lang/>
              </w:rPr>
            </w:pPr>
            <w:r w:rsidRPr="003655A2">
              <w:t>1061</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bottom w:w="0" w:type="dxa"/>
              <w:right w:w="12" w:type="dxa"/>
            </w:tcMar>
            <w:hideMark/>
          </w:tcPr>
          <w:p w14:paraId="50D96BB6" w14:textId="77777777" w:rsidR="003655A2" w:rsidRPr="003655A2" w:rsidRDefault="003655A2" w:rsidP="003655A2">
            <w:pPr>
              <w:jc w:val="center"/>
              <w:rPr>
                <w:lang/>
              </w:rPr>
            </w:pPr>
            <w:r w:rsidRPr="003655A2">
              <w:t>831</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bottom w:w="0" w:type="dxa"/>
              <w:right w:w="12" w:type="dxa"/>
            </w:tcMar>
            <w:hideMark/>
          </w:tcPr>
          <w:p w14:paraId="40061210" w14:textId="77777777" w:rsidR="003655A2" w:rsidRPr="003655A2" w:rsidRDefault="003655A2" w:rsidP="003655A2">
            <w:pPr>
              <w:jc w:val="center"/>
              <w:rPr>
                <w:lang/>
              </w:rPr>
            </w:pPr>
            <w:r w:rsidRPr="003655A2">
              <w:t>4652</w:t>
            </w:r>
          </w:p>
        </w:tc>
        <w:tc>
          <w:tcPr>
            <w:tcW w:w="0" w:type="auto"/>
            <w:tcBorders>
              <w:top w:val="nil"/>
              <w:left w:val="single" w:sz="4" w:space="0" w:color="000000"/>
              <w:bottom w:val="nil"/>
              <w:right w:val="nil"/>
            </w:tcBorders>
            <w:shd w:val="clear" w:color="auto" w:fill="auto"/>
            <w:tcMar>
              <w:top w:w="12" w:type="dxa"/>
              <w:left w:w="12" w:type="dxa"/>
              <w:bottom w:w="0" w:type="dxa"/>
              <w:right w:w="12" w:type="dxa"/>
            </w:tcMar>
            <w:hideMark/>
          </w:tcPr>
          <w:p w14:paraId="43EFCDB3" w14:textId="77777777" w:rsidR="003655A2" w:rsidRPr="003655A2" w:rsidRDefault="003655A2" w:rsidP="003655A2">
            <w:pPr>
              <w:jc w:val="center"/>
              <w:rPr>
                <w:lang/>
              </w:rPr>
            </w:pPr>
          </w:p>
        </w:tc>
      </w:tr>
      <w:tr w:rsidR="003655A2" w:rsidRPr="003655A2" w14:paraId="13F01F99" w14:textId="77777777" w:rsidTr="003655A2">
        <w:trPr>
          <w:trHeight w:val="195"/>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bottom w:w="0" w:type="dxa"/>
              <w:right w:w="12" w:type="dxa"/>
            </w:tcMar>
            <w:hideMark/>
          </w:tcPr>
          <w:p w14:paraId="2E6D8218" w14:textId="77777777" w:rsidR="003655A2" w:rsidRPr="003655A2" w:rsidRDefault="003655A2" w:rsidP="003655A2">
            <w:pPr>
              <w:jc w:val="center"/>
              <w:rPr>
                <w:lang/>
              </w:rPr>
            </w:pPr>
            <w:r w:rsidRPr="003655A2">
              <w:t>6</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bottom w:w="0" w:type="dxa"/>
              <w:right w:w="12" w:type="dxa"/>
            </w:tcMar>
            <w:hideMark/>
          </w:tcPr>
          <w:p w14:paraId="3A248ED0" w14:textId="77777777" w:rsidR="003655A2" w:rsidRPr="003655A2" w:rsidRDefault="003655A2" w:rsidP="003655A2">
            <w:pPr>
              <w:jc w:val="center"/>
              <w:rPr>
                <w:lang/>
              </w:rPr>
            </w:pPr>
            <w:r w:rsidRPr="003655A2">
              <w:t>Latrines institutionnelles</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bottom w:w="0" w:type="dxa"/>
              <w:right w:w="12" w:type="dxa"/>
            </w:tcMar>
            <w:hideMark/>
          </w:tcPr>
          <w:p w14:paraId="27878EF7" w14:textId="20733C3F" w:rsidR="003655A2" w:rsidRPr="003655A2" w:rsidRDefault="003655A2" w:rsidP="003655A2">
            <w:pPr>
              <w:jc w:val="center"/>
              <w:rPr>
                <w:lang/>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bottom w:w="0" w:type="dxa"/>
              <w:right w:w="12" w:type="dxa"/>
            </w:tcMar>
            <w:hideMark/>
          </w:tcPr>
          <w:p w14:paraId="16846590" w14:textId="7FDAF049" w:rsidR="003655A2" w:rsidRPr="003655A2" w:rsidRDefault="003655A2" w:rsidP="003655A2">
            <w:pPr>
              <w:jc w:val="center"/>
              <w:rPr>
                <w:lang/>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bottom w:w="0" w:type="dxa"/>
              <w:right w:w="12" w:type="dxa"/>
            </w:tcMar>
            <w:hideMark/>
          </w:tcPr>
          <w:p w14:paraId="7038F1E4" w14:textId="77777777" w:rsidR="003655A2" w:rsidRPr="003655A2" w:rsidRDefault="003655A2" w:rsidP="003655A2">
            <w:pPr>
              <w:jc w:val="center"/>
              <w:rPr>
                <w:lang/>
              </w:rPr>
            </w:pPr>
            <w:r w:rsidRPr="003655A2">
              <w:t>19</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bottom w:w="0" w:type="dxa"/>
              <w:right w:w="12" w:type="dxa"/>
            </w:tcMar>
            <w:hideMark/>
          </w:tcPr>
          <w:p w14:paraId="53A4BAF4" w14:textId="77777777" w:rsidR="003655A2" w:rsidRPr="003655A2" w:rsidRDefault="003655A2" w:rsidP="003655A2">
            <w:pPr>
              <w:jc w:val="center"/>
              <w:rPr>
                <w:lang/>
              </w:rPr>
            </w:pPr>
            <w:r w:rsidRPr="003655A2">
              <w:t>55</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bottom w:w="0" w:type="dxa"/>
              <w:right w:w="12" w:type="dxa"/>
            </w:tcMar>
            <w:hideMark/>
          </w:tcPr>
          <w:p w14:paraId="71A4F7AE" w14:textId="77777777" w:rsidR="003655A2" w:rsidRPr="003655A2" w:rsidRDefault="003655A2" w:rsidP="003655A2">
            <w:pPr>
              <w:jc w:val="center"/>
              <w:rPr>
                <w:lang/>
              </w:rPr>
            </w:pPr>
            <w:r w:rsidRPr="003655A2">
              <w:t>74</w:t>
            </w:r>
          </w:p>
        </w:tc>
        <w:tc>
          <w:tcPr>
            <w:tcW w:w="0" w:type="auto"/>
            <w:tcBorders>
              <w:top w:val="nil"/>
              <w:left w:val="single" w:sz="4" w:space="0" w:color="000000"/>
              <w:bottom w:val="nil"/>
              <w:right w:val="nil"/>
            </w:tcBorders>
            <w:shd w:val="clear" w:color="auto" w:fill="auto"/>
            <w:tcMar>
              <w:top w:w="12" w:type="dxa"/>
              <w:left w:w="12" w:type="dxa"/>
              <w:bottom w:w="0" w:type="dxa"/>
              <w:right w:w="12" w:type="dxa"/>
            </w:tcMar>
            <w:hideMark/>
          </w:tcPr>
          <w:p w14:paraId="60BED4A1" w14:textId="77777777" w:rsidR="003655A2" w:rsidRPr="003655A2" w:rsidRDefault="003655A2" w:rsidP="003655A2">
            <w:pPr>
              <w:jc w:val="center"/>
              <w:rPr>
                <w:lang/>
              </w:rPr>
            </w:pPr>
          </w:p>
        </w:tc>
      </w:tr>
      <w:tr w:rsidR="003655A2" w:rsidRPr="003655A2" w14:paraId="6F72EDDB" w14:textId="77777777" w:rsidTr="003655A2">
        <w:trPr>
          <w:trHeight w:val="195"/>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bottom w:w="0" w:type="dxa"/>
              <w:right w:w="12" w:type="dxa"/>
            </w:tcMar>
            <w:hideMark/>
          </w:tcPr>
          <w:p w14:paraId="7DF8F4C3" w14:textId="77777777" w:rsidR="003655A2" w:rsidRPr="003655A2" w:rsidRDefault="003655A2" w:rsidP="003655A2">
            <w:pPr>
              <w:jc w:val="center"/>
              <w:rPr>
                <w:lang/>
              </w:rPr>
            </w:pPr>
            <w:r w:rsidRPr="003655A2">
              <w:t>7</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bottom w:w="0" w:type="dxa"/>
              <w:right w:w="12" w:type="dxa"/>
            </w:tcMar>
            <w:hideMark/>
          </w:tcPr>
          <w:p w14:paraId="52D2E848" w14:textId="77777777" w:rsidR="003655A2" w:rsidRPr="003655A2" w:rsidRDefault="003655A2" w:rsidP="003655A2">
            <w:pPr>
              <w:jc w:val="center"/>
              <w:rPr>
                <w:lang/>
              </w:rPr>
            </w:pPr>
            <w:r w:rsidRPr="003655A2">
              <w:t>Latrines auto-construites</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bottom w:w="0" w:type="dxa"/>
              <w:right w:w="12" w:type="dxa"/>
            </w:tcMar>
            <w:hideMark/>
          </w:tcPr>
          <w:p w14:paraId="0025ED59" w14:textId="77777777" w:rsidR="003655A2" w:rsidRPr="003655A2" w:rsidRDefault="003655A2" w:rsidP="003655A2">
            <w:pPr>
              <w:jc w:val="center"/>
              <w:rPr>
                <w:lang/>
              </w:rPr>
            </w:pPr>
            <w:r w:rsidRPr="003655A2">
              <w:t>6305</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bottom w:w="0" w:type="dxa"/>
              <w:right w:w="12" w:type="dxa"/>
            </w:tcMar>
            <w:hideMark/>
          </w:tcPr>
          <w:p w14:paraId="4A0F24FB" w14:textId="77777777" w:rsidR="003655A2" w:rsidRPr="003655A2" w:rsidRDefault="003655A2" w:rsidP="003655A2">
            <w:pPr>
              <w:jc w:val="center"/>
              <w:rPr>
                <w:lang/>
              </w:rPr>
            </w:pPr>
            <w:r w:rsidRPr="003655A2">
              <w:t>10020</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bottom w:w="0" w:type="dxa"/>
              <w:right w:w="12" w:type="dxa"/>
            </w:tcMar>
            <w:hideMark/>
          </w:tcPr>
          <w:p w14:paraId="420A8D1F" w14:textId="77777777" w:rsidR="003655A2" w:rsidRPr="003655A2" w:rsidRDefault="003655A2" w:rsidP="003655A2">
            <w:pPr>
              <w:jc w:val="center"/>
              <w:rPr>
                <w:lang/>
              </w:rPr>
            </w:pPr>
            <w:r w:rsidRPr="003655A2">
              <w:t>2470</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bottom w:w="0" w:type="dxa"/>
              <w:right w:w="12" w:type="dxa"/>
            </w:tcMar>
            <w:hideMark/>
          </w:tcPr>
          <w:p w14:paraId="29D4C19E" w14:textId="77777777" w:rsidR="003655A2" w:rsidRPr="003655A2" w:rsidRDefault="003655A2" w:rsidP="003655A2">
            <w:pPr>
              <w:jc w:val="center"/>
              <w:rPr>
                <w:lang/>
              </w:rPr>
            </w:pPr>
            <w:r w:rsidRPr="003655A2">
              <w:t>85</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bottom w:w="0" w:type="dxa"/>
              <w:right w:w="12" w:type="dxa"/>
            </w:tcMar>
            <w:hideMark/>
          </w:tcPr>
          <w:p w14:paraId="62149EB1" w14:textId="77777777" w:rsidR="003655A2" w:rsidRPr="003655A2" w:rsidRDefault="003655A2" w:rsidP="003655A2">
            <w:pPr>
              <w:jc w:val="center"/>
              <w:rPr>
                <w:lang/>
              </w:rPr>
            </w:pPr>
            <w:r w:rsidRPr="003655A2">
              <w:t>18880</w:t>
            </w:r>
          </w:p>
        </w:tc>
        <w:tc>
          <w:tcPr>
            <w:tcW w:w="0" w:type="auto"/>
            <w:tcBorders>
              <w:top w:val="nil"/>
              <w:left w:val="single" w:sz="4" w:space="0" w:color="000000"/>
              <w:bottom w:val="single" w:sz="4" w:space="0" w:color="000000"/>
              <w:right w:val="nil"/>
            </w:tcBorders>
            <w:shd w:val="clear" w:color="auto" w:fill="auto"/>
            <w:tcMar>
              <w:top w:w="12" w:type="dxa"/>
              <w:left w:w="12" w:type="dxa"/>
              <w:bottom w:w="0" w:type="dxa"/>
              <w:right w:w="12" w:type="dxa"/>
            </w:tcMar>
            <w:hideMark/>
          </w:tcPr>
          <w:p w14:paraId="4C18D367" w14:textId="77777777" w:rsidR="003655A2" w:rsidRPr="003655A2" w:rsidRDefault="003655A2" w:rsidP="003655A2">
            <w:pPr>
              <w:jc w:val="center"/>
              <w:rPr>
                <w:lang/>
              </w:rPr>
            </w:pPr>
          </w:p>
        </w:tc>
      </w:tr>
      <w:tr w:rsidR="003655A2" w:rsidRPr="003655A2" w14:paraId="27F38F3E" w14:textId="77777777" w:rsidTr="003655A2">
        <w:trPr>
          <w:trHeight w:val="195"/>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bottom w:w="0" w:type="dxa"/>
              <w:right w:w="12" w:type="dxa"/>
            </w:tcMar>
            <w:hideMark/>
          </w:tcPr>
          <w:p w14:paraId="271BE9CA" w14:textId="77777777" w:rsidR="003655A2" w:rsidRPr="003655A2" w:rsidRDefault="003655A2" w:rsidP="003655A2">
            <w:pPr>
              <w:jc w:val="center"/>
              <w:rPr>
                <w:lang/>
              </w:rPr>
            </w:pPr>
            <w:r w:rsidRPr="003655A2">
              <w:t>8</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bottom w:w="0" w:type="dxa"/>
              <w:right w:w="12" w:type="dxa"/>
            </w:tcMar>
            <w:hideMark/>
          </w:tcPr>
          <w:p w14:paraId="74E4AE57" w14:textId="77777777" w:rsidR="003655A2" w:rsidRPr="003655A2" w:rsidRDefault="003655A2" w:rsidP="003655A2">
            <w:pPr>
              <w:jc w:val="center"/>
              <w:rPr>
                <w:lang/>
              </w:rPr>
            </w:pPr>
            <w:r w:rsidRPr="003655A2">
              <w:t>Villages déclenchés</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bottom w:w="0" w:type="dxa"/>
              <w:right w:w="12" w:type="dxa"/>
            </w:tcMar>
            <w:hideMark/>
          </w:tcPr>
          <w:p w14:paraId="04013625" w14:textId="77777777" w:rsidR="003655A2" w:rsidRPr="003655A2" w:rsidRDefault="003655A2" w:rsidP="003655A2">
            <w:pPr>
              <w:jc w:val="center"/>
              <w:rPr>
                <w:lang/>
              </w:rPr>
            </w:pPr>
            <w:r w:rsidRPr="003655A2">
              <w:t>148</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bottom w:w="0" w:type="dxa"/>
              <w:right w:w="12" w:type="dxa"/>
            </w:tcMar>
            <w:hideMark/>
          </w:tcPr>
          <w:p w14:paraId="3D86EAB4" w14:textId="77777777" w:rsidR="003655A2" w:rsidRPr="003655A2" w:rsidRDefault="003655A2" w:rsidP="003655A2">
            <w:pPr>
              <w:jc w:val="center"/>
              <w:rPr>
                <w:lang/>
              </w:rPr>
            </w:pPr>
            <w:r w:rsidRPr="003655A2">
              <w:t>55</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bottom w:w="0" w:type="dxa"/>
              <w:right w:w="12" w:type="dxa"/>
            </w:tcMar>
            <w:hideMark/>
          </w:tcPr>
          <w:p w14:paraId="7BE6DD3E" w14:textId="77777777" w:rsidR="003655A2" w:rsidRPr="003655A2" w:rsidRDefault="003655A2" w:rsidP="003655A2">
            <w:pPr>
              <w:jc w:val="center"/>
              <w:rPr>
                <w:lang/>
              </w:rPr>
            </w:pPr>
            <w:r w:rsidRPr="003655A2">
              <w:t>36</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bottom w:w="0" w:type="dxa"/>
              <w:right w:w="12" w:type="dxa"/>
            </w:tcMar>
            <w:hideMark/>
          </w:tcPr>
          <w:p w14:paraId="62C29C44" w14:textId="77777777" w:rsidR="003655A2" w:rsidRPr="003655A2" w:rsidRDefault="003655A2" w:rsidP="003655A2">
            <w:pPr>
              <w:jc w:val="center"/>
              <w:rPr>
                <w:lang/>
              </w:rPr>
            </w:pPr>
            <w:r w:rsidRPr="003655A2">
              <w:t>0</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bottom w:w="0" w:type="dxa"/>
              <w:right w:w="12" w:type="dxa"/>
            </w:tcMar>
            <w:hideMark/>
          </w:tcPr>
          <w:p w14:paraId="5EF1C993" w14:textId="77777777" w:rsidR="003655A2" w:rsidRPr="003655A2" w:rsidRDefault="003655A2" w:rsidP="003655A2">
            <w:pPr>
              <w:jc w:val="center"/>
              <w:rPr>
                <w:lang/>
              </w:rPr>
            </w:pPr>
            <w:r w:rsidRPr="003655A2">
              <w:t>239</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bottom w:w="0" w:type="dxa"/>
              <w:right w:w="12" w:type="dxa"/>
            </w:tcMar>
            <w:hideMark/>
          </w:tcPr>
          <w:p w14:paraId="7CCEE351" w14:textId="77777777" w:rsidR="003655A2" w:rsidRPr="003655A2" w:rsidRDefault="003655A2" w:rsidP="003655A2">
            <w:pPr>
              <w:jc w:val="center"/>
              <w:rPr>
                <w:lang/>
              </w:rPr>
            </w:pPr>
            <w:r w:rsidRPr="003655A2">
              <w:t>346</w:t>
            </w:r>
          </w:p>
        </w:tc>
      </w:tr>
      <w:tr w:rsidR="003655A2" w:rsidRPr="003655A2" w14:paraId="1866EAD4" w14:textId="77777777" w:rsidTr="003655A2">
        <w:trPr>
          <w:trHeight w:val="195"/>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bottom w:w="0" w:type="dxa"/>
              <w:right w:w="12" w:type="dxa"/>
            </w:tcMar>
            <w:hideMark/>
          </w:tcPr>
          <w:p w14:paraId="45CAF7E4" w14:textId="77777777" w:rsidR="003655A2" w:rsidRPr="003655A2" w:rsidRDefault="003655A2" w:rsidP="003655A2">
            <w:pPr>
              <w:jc w:val="center"/>
              <w:rPr>
                <w:lang/>
              </w:rPr>
            </w:pPr>
            <w:r w:rsidRPr="003655A2">
              <w:t>9</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bottom w:w="0" w:type="dxa"/>
              <w:right w:w="12" w:type="dxa"/>
            </w:tcMar>
            <w:hideMark/>
          </w:tcPr>
          <w:p w14:paraId="1694D2C7" w14:textId="77777777" w:rsidR="003655A2" w:rsidRPr="003655A2" w:rsidRDefault="003655A2" w:rsidP="003655A2">
            <w:pPr>
              <w:jc w:val="center"/>
              <w:rPr>
                <w:lang/>
              </w:rPr>
            </w:pPr>
            <w:r w:rsidRPr="003655A2">
              <w:t>Villages FDAL</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bottom w:w="0" w:type="dxa"/>
              <w:right w:w="12" w:type="dxa"/>
            </w:tcMar>
            <w:hideMark/>
          </w:tcPr>
          <w:p w14:paraId="6666D3D0" w14:textId="0D411197" w:rsidR="003655A2" w:rsidRPr="003655A2" w:rsidRDefault="003655A2" w:rsidP="003655A2">
            <w:pPr>
              <w:jc w:val="center"/>
              <w:rPr>
                <w:lang/>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bottom w:w="0" w:type="dxa"/>
              <w:right w:w="12" w:type="dxa"/>
            </w:tcMar>
            <w:hideMark/>
          </w:tcPr>
          <w:p w14:paraId="11D8C342" w14:textId="77777777" w:rsidR="003655A2" w:rsidRPr="003655A2" w:rsidRDefault="003655A2" w:rsidP="003655A2">
            <w:pPr>
              <w:jc w:val="center"/>
              <w:rPr>
                <w:lang/>
              </w:rPr>
            </w:pPr>
            <w:r w:rsidRPr="003655A2">
              <w:t>54</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bottom w:w="0" w:type="dxa"/>
              <w:right w:w="12" w:type="dxa"/>
            </w:tcMar>
            <w:hideMark/>
          </w:tcPr>
          <w:p w14:paraId="43C775A5" w14:textId="77777777" w:rsidR="003655A2" w:rsidRPr="003655A2" w:rsidRDefault="003655A2" w:rsidP="003655A2">
            <w:pPr>
              <w:jc w:val="center"/>
              <w:rPr>
                <w:lang/>
              </w:rPr>
            </w:pPr>
            <w:r w:rsidRPr="003655A2">
              <w:t>50</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bottom w:w="0" w:type="dxa"/>
              <w:right w:w="12" w:type="dxa"/>
            </w:tcMar>
            <w:hideMark/>
          </w:tcPr>
          <w:p w14:paraId="55F91D65" w14:textId="77777777" w:rsidR="003655A2" w:rsidRPr="003655A2" w:rsidRDefault="003655A2" w:rsidP="003655A2">
            <w:pPr>
              <w:jc w:val="center"/>
              <w:rPr>
                <w:lang/>
              </w:rPr>
            </w:pPr>
            <w:r w:rsidRPr="003655A2">
              <w:t>0</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bottom w:w="0" w:type="dxa"/>
              <w:right w:w="12" w:type="dxa"/>
            </w:tcMar>
            <w:hideMark/>
          </w:tcPr>
          <w:p w14:paraId="50E99F74" w14:textId="77777777" w:rsidR="003655A2" w:rsidRPr="003655A2" w:rsidRDefault="003655A2" w:rsidP="003655A2">
            <w:pPr>
              <w:jc w:val="center"/>
              <w:rPr>
                <w:lang/>
              </w:rPr>
            </w:pPr>
            <w:r w:rsidRPr="003655A2">
              <w:t>104</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bottom w:w="0" w:type="dxa"/>
              <w:right w:w="12" w:type="dxa"/>
            </w:tcMar>
            <w:hideMark/>
          </w:tcPr>
          <w:p w14:paraId="2D971755" w14:textId="77777777" w:rsidR="003655A2" w:rsidRPr="003655A2" w:rsidRDefault="003655A2" w:rsidP="003655A2">
            <w:pPr>
              <w:jc w:val="center"/>
              <w:rPr>
                <w:lang/>
              </w:rPr>
            </w:pPr>
            <w:r w:rsidRPr="003655A2">
              <w:t>227</w:t>
            </w:r>
          </w:p>
        </w:tc>
      </w:tr>
      <w:tr w:rsidR="003655A2" w:rsidRPr="003655A2" w14:paraId="79D21FDB" w14:textId="77777777" w:rsidTr="003655A2">
        <w:trPr>
          <w:trHeight w:val="195"/>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bottom w:w="0" w:type="dxa"/>
              <w:right w:w="12" w:type="dxa"/>
            </w:tcMar>
            <w:hideMark/>
          </w:tcPr>
          <w:p w14:paraId="3F4B7D6A" w14:textId="77777777" w:rsidR="003655A2" w:rsidRPr="003655A2" w:rsidRDefault="003655A2" w:rsidP="003655A2">
            <w:pPr>
              <w:jc w:val="center"/>
              <w:rPr>
                <w:lang/>
              </w:rPr>
            </w:pPr>
            <w:r w:rsidRPr="003655A2">
              <w:t>10</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bottom w:w="0" w:type="dxa"/>
              <w:right w:w="12" w:type="dxa"/>
            </w:tcMar>
            <w:hideMark/>
          </w:tcPr>
          <w:p w14:paraId="4E172067" w14:textId="77777777" w:rsidR="003655A2" w:rsidRPr="003655A2" w:rsidRDefault="003655A2" w:rsidP="003655A2">
            <w:pPr>
              <w:jc w:val="center"/>
              <w:rPr>
                <w:lang/>
              </w:rPr>
            </w:pPr>
            <w:r w:rsidRPr="003655A2">
              <w:t>Villages certifiés</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bottom w:w="0" w:type="dxa"/>
              <w:right w:w="12" w:type="dxa"/>
            </w:tcMar>
            <w:hideMark/>
          </w:tcPr>
          <w:p w14:paraId="6842E18A" w14:textId="144C8515" w:rsidR="003655A2" w:rsidRPr="003655A2" w:rsidRDefault="003655A2" w:rsidP="003655A2">
            <w:pPr>
              <w:jc w:val="center"/>
              <w:rPr>
                <w:lang/>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bottom w:w="0" w:type="dxa"/>
              <w:right w:w="12" w:type="dxa"/>
            </w:tcMar>
            <w:hideMark/>
          </w:tcPr>
          <w:p w14:paraId="68D347F8" w14:textId="77777777" w:rsidR="003655A2" w:rsidRPr="003655A2" w:rsidRDefault="003655A2" w:rsidP="003655A2">
            <w:pPr>
              <w:jc w:val="center"/>
              <w:rPr>
                <w:lang/>
              </w:rPr>
            </w:pPr>
            <w:r w:rsidRPr="003655A2">
              <w:t>15</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bottom w:w="0" w:type="dxa"/>
              <w:right w:w="12" w:type="dxa"/>
            </w:tcMar>
            <w:hideMark/>
          </w:tcPr>
          <w:p w14:paraId="0C7CD0F6" w14:textId="77777777" w:rsidR="003655A2" w:rsidRPr="003655A2" w:rsidRDefault="003655A2" w:rsidP="003655A2">
            <w:pPr>
              <w:jc w:val="center"/>
              <w:rPr>
                <w:lang/>
              </w:rPr>
            </w:pPr>
            <w:r w:rsidRPr="003655A2">
              <w:t>11</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bottom w:w="0" w:type="dxa"/>
              <w:right w:w="12" w:type="dxa"/>
            </w:tcMar>
            <w:hideMark/>
          </w:tcPr>
          <w:p w14:paraId="2B691501" w14:textId="77777777" w:rsidR="003655A2" w:rsidRPr="003655A2" w:rsidRDefault="003655A2" w:rsidP="003655A2">
            <w:pPr>
              <w:jc w:val="center"/>
              <w:rPr>
                <w:lang/>
              </w:rPr>
            </w:pPr>
            <w:r w:rsidRPr="003655A2">
              <w:t>0</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bottom w:w="0" w:type="dxa"/>
              <w:right w:w="12" w:type="dxa"/>
            </w:tcMar>
            <w:hideMark/>
          </w:tcPr>
          <w:p w14:paraId="7957A492" w14:textId="77777777" w:rsidR="003655A2" w:rsidRPr="003655A2" w:rsidRDefault="003655A2" w:rsidP="003655A2">
            <w:pPr>
              <w:jc w:val="center"/>
              <w:rPr>
                <w:lang/>
              </w:rPr>
            </w:pPr>
            <w:r w:rsidRPr="003655A2">
              <w:t>26</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bottom w:w="0" w:type="dxa"/>
              <w:right w:w="12" w:type="dxa"/>
            </w:tcMar>
            <w:hideMark/>
          </w:tcPr>
          <w:p w14:paraId="325173BE" w14:textId="77777777" w:rsidR="003655A2" w:rsidRPr="003655A2" w:rsidRDefault="003655A2" w:rsidP="003655A2">
            <w:pPr>
              <w:jc w:val="center"/>
              <w:rPr>
                <w:lang/>
              </w:rPr>
            </w:pPr>
            <w:r w:rsidRPr="003655A2">
              <w:t>157</w:t>
            </w:r>
          </w:p>
        </w:tc>
      </w:tr>
    </w:tbl>
    <w:p w14:paraId="671F62FC" w14:textId="77777777" w:rsidR="003655A2" w:rsidRDefault="003655A2" w:rsidP="003655A2"/>
    <w:p w14:paraId="635AEAFD" w14:textId="325BDF2E" w:rsidR="00D34D57" w:rsidRDefault="000D18CB" w:rsidP="00521792">
      <w:r>
        <w:t xml:space="preserve">Les échanges ont été axées sur plusieurs points </w:t>
      </w:r>
      <w:r w:rsidR="00BA50B2">
        <w:t>notamment</w:t>
      </w:r>
      <w:r w:rsidR="00D34D57">
        <w:t xml:space="preserve"> l</w:t>
      </w:r>
      <w:r w:rsidR="00BA50B2">
        <w:t>’insuffisance de latrine publique pour assouvir les besoins des populations ;</w:t>
      </w:r>
      <w:r w:rsidR="00D34D57">
        <w:t xml:space="preserve"> l</w:t>
      </w:r>
      <w:r w:rsidR="00BA50B2">
        <w:t>a gestion des déchets solides notamment les ordures ménagères dans les communes ;</w:t>
      </w:r>
      <w:r w:rsidR="00D34D57">
        <w:t xml:space="preserve"> l</w:t>
      </w:r>
      <w:r w:rsidR="00BA50B2">
        <w:t>’opérationnalisation et la redynamisation des AUE afin que celles-ci soient fonctionnelles ;</w:t>
      </w:r>
      <w:r w:rsidR="00D34D57">
        <w:t xml:space="preserve"> l</w:t>
      </w:r>
      <w:r w:rsidR="00BA50B2">
        <w:t>a procédure sur la vulgarisation du nouveau document cadre de gestion du service publique de l’eau en milieu communal ;</w:t>
      </w:r>
      <w:r w:rsidR="00D34D57">
        <w:t xml:space="preserve"> l</w:t>
      </w:r>
      <w:r w:rsidR="00BA50B2">
        <w:t>’</w:t>
      </w:r>
      <w:r w:rsidR="00D34D57">
        <w:t>existence</w:t>
      </w:r>
      <w:r w:rsidR="00BA50B2">
        <w:t xml:space="preserve"> de sanction à l’encontre de ceux qui défèque à l’aire libr</w:t>
      </w:r>
      <w:r w:rsidR="00D34D57">
        <w:t>e ;le non achèvement des latrines semi fini dans le cadre des dons du MEA par les bénéficiaires notamment dans la commune de Namounou ; la procédure d’implémentation de la GHM en milieu scolaire ; le rechute des villages à la DAL après certification FDAL.</w:t>
      </w:r>
    </w:p>
    <w:p w14:paraId="599F51A3" w14:textId="77777777" w:rsidR="00B478C0" w:rsidRDefault="00B478C0" w:rsidP="00521792"/>
    <w:p w14:paraId="4347C004" w14:textId="2DD3B5FF" w:rsidR="00CB19F1" w:rsidRPr="00CB19F1" w:rsidRDefault="00CB19F1" w:rsidP="00CB19F1">
      <w:pPr>
        <w:pStyle w:val="Paragraphedeliste"/>
        <w:numPr>
          <w:ilvl w:val="0"/>
          <w:numId w:val="2"/>
        </w:numPr>
        <w:rPr>
          <w:b/>
          <w:bCs/>
        </w:rPr>
      </w:pPr>
      <w:r w:rsidRPr="00CB19F1">
        <w:rPr>
          <w:b/>
          <w:bCs/>
        </w:rPr>
        <w:t>Présentation, amendement et validation du pacte de durabilité entre la DREA et les communes</w:t>
      </w:r>
    </w:p>
    <w:p w14:paraId="7223FAB1" w14:textId="39423327" w:rsidR="000D18CB" w:rsidRDefault="0073631A" w:rsidP="00CB19F1">
      <w:r>
        <w:lastRenderedPageBreak/>
        <w:t>La présentation a été faite par BANAO Bakary Guy qui a axé sa présentation sur les points suivant</w:t>
      </w:r>
      <w:r w:rsidR="00B80EE4">
        <w:t> :</w:t>
      </w:r>
    </w:p>
    <w:p w14:paraId="55052BAB" w14:textId="56FED7CF" w:rsidR="0073631A" w:rsidRDefault="0073631A" w:rsidP="0073631A">
      <w:pPr>
        <w:pStyle w:val="Paragraphedeliste"/>
        <w:numPr>
          <w:ilvl w:val="0"/>
          <w:numId w:val="3"/>
        </w:numPr>
      </w:pPr>
      <w:r w:rsidRPr="0050193E">
        <w:rPr>
          <w:b/>
          <w:bCs/>
        </w:rPr>
        <w:t>Les signataires du pacte</w:t>
      </w:r>
      <w:r>
        <w:t xml:space="preserve"> que sont les mairies des communes, la DREA et les partenaire technique et financier, les ONG et programmes </w:t>
      </w:r>
    </w:p>
    <w:p w14:paraId="09AA00C9" w14:textId="661781A8" w:rsidR="0073631A" w:rsidRDefault="0073631A" w:rsidP="0073631A">
      <w:pPr>
        <w:pStyle w:val="Paragraphedeliste"/>
        <w:numPr>
          <w:ilvl w:val="0"/>
          <w:numId w:val="3"/>
        </w:numPr>
      </w:pPr>
      <w:r w:rsidRPr="0050193E">
        <w:rPr>
          <w:b/>
          <w:bCs/>
        </w:rPr>
        <w:t>Le cadre réglementaire du pacte</w:t>
      </w:r>
      <w:r>
        <w:t xml:space="preserve"> qui entre en ligne en droite ligne avec les ODD 2030, le PNDES 2, la politiques sectorielle eau et environnement</w:t>
      </w:r>
    </w:p>
    <w:p w14:paraId="39DC03D4" w14:textId="62782456" w:rsidR="00B7131C" w:rsidRDefault="00B80EE4" w:rsidP="00B7131C">
      <w:pPr>
        <w:pStyle w:val="Paragraphedeliste"/>
        <w:numPr>
          <w:ilvl w:val="0"/>
          <w:numId w:val="3"/>
        </w:numPr>
      </w:pPr>
      <w:r w:rsidRPr="0023447C">
        <w:rPr>
          <w:b/>
          <w:bCs/>
        </w:rPr>
        <w:t>Les o</w:t>
      </w:r>
      <w:r w:rsidR="00B7131C" w:rsidRPr="0023447C">
        <w:rPr>
          <w:b/>
          <w:bCs/>
        </w:rPr>
        <w:t>bjectifs du pacte</w:t>
      </w:r>
      <w:r w:rsidR="00B7131C">
        <w:t xml:space="preserve"> : assurer la durabilité de l’ensemble des investissements réalisés en matière d’eau, d’assainissement et d’hygiène pour une période de 10 </w:t>
      </w:r>
      <w:proofErr w:type="spellStart"/>
      <w:r w:rsidR="00B7131C">
        <w:t>ans</w:t>
      </w:r>
      <w:r w:rsidRPr="0023447C">
        <w:rPr>
          <w:b/>
          <w:bCs/>
        </w:rPr>
        <w:t>Les</w:t>
      </w:r>
      <w:proofErr w:type="spellEnd"/>
      <w:r w:rsidRPr="0023447C">
        <w:rPr>
          <w:b/>
          <w:bCs/>
        </w:rPr>
        <w:t xml:space="preserve"> c</w:t>
      </w:r>
      <w:r w:rsidR="00B7131C" w:rsidRPr="0023447C">
        <w:rPr>
          <w:b/>
          <w:bCs/>
        </w:rPr>
        <w:t>onditions du pacte</w:t>
      </w:r>
      <w:r w:rsidR="00B7131C">
        <w:t xml:space="preserve"> qui sont au nombre au 5 à savoir : la continuité du service publique de l’eau, la conformité aux normes OMS de la qualité de l’eau consommé, le maintien du statut FDAL, l’utilisation continue des latrines et des dispositifs de lavage mains, la conformité des prescriptions techniques requises</w:t>
      </w:r>
    </w:p>
    <w:p w14:paraId="4AC22EA0" w14:textId="316C63BC" w:rsidR="00B7131C" w:rsidRDefault="00B80EE4" w:rsidP="00B7131C">
      <w:pPr>
        <w:pStyle w:val="Paragraphedeliste"/>
        <w:numPr>
          <w:ilvl w:val="0"/>
          <w:numId w:val="3"/>
        </w:numPr>
      </w:pPr>
      <w:r w:rsidRPr="0050193E">
        <w:rPr>
          <w:b/>
          <w:bCs/>
        </w:rPr>
        <w:t>Le r</w:t>
      </w:r>
      <w:r w:rsidR="00B7131C" w:rsidRPr="0050193E">
        <w:rPr>
          <w:b/>
          <w:bCs/>
        </w:rPr>
        <w:t>ôle et responsabilité de chaque acteur</w:t>
      </w:r>
      <w:r w:rsidR="00D2156C">
        <w:t xml:space="preserve"> (DREA et communes)</w:t>
      </w:r>
    </w:p>
    <w:p w14:paraId="7F2BB76A" w14:textId="07F40E0C" w:rsidR="00D2156C" w:rsidRDefault="00B80EE4" w:rsidP="00B7131C">
      <w:pPr>
        <w:pStyle w:val="Paragraphedeliste"/>
        <w:numPr>
          <w:ilvl w:val="0"/>
          <w:numId w:val="3"/>
        </w:numPr>
      </w:pPr>
      <w:r w:rsidRPr="0050193E">
        <w:rPr>
          <w:b/>
          <w:bCs/>
        </w:rPr>
        <w:t>Les engagements de la DREA</w:t>
      </w:r>
      <w:r w:rsidR="0043402F">
        <w:t xml:space="preserve"> en matière d’approvisionnement en eau potable et en matière d’assainissement</w:t>
      </w:r>
    </w:p>
    <w:p w14:paraId="1728054A" w14:textId="63053D4B" w:rsidR="00B80EE4" w:rsidRPr="00B94196" w:rsidRDefault="00F9465F" w:rsidP="00B7131C">
      <w:pPr>
        <w:pStyle w:val="Paragraphedeliste"/>
        <w:numPr>
          <w:ilvl w:val="0"/>
          <w:numId w:val="3"/>
        </w:numPr>
        <w:rPr>
          <w:b/>
          <w:bCs/>
        </w:rPr>
      </w:pPr>
      <w:r w:rsidRPr="00F9465F">
        <w:rPr>
          <w:b/>
          <w:bCs/>
        </w:rPr>
        <w:t>Les engagements de la commune</w:t>
      </w:r>
      <w:r>
        <w:rPr>
          <w:b/>
          <w:bCs/>
        </w:rPr>
        <w:t xml:space="preserve"> </w:t>
      </w:r>
      <w:r w:rsidR="008955E1">
        <w:t>consistant à assumer sa responsabilité de maitre d’ouvrage et la durabilité des actions en matière d’eau, d’hygiène et d’assain</w:t>
      </w:r>
      <w:r w:rsidR="00145921">
        <w:t>i</w:t>
      </w:r>
      <w:r w:rsidR="008955E1">
        <w:t>ssement</w:t>
      </w:r>
    </w:p>
    <w:p w14:paraId="03C7F09A" w14:textId="4D125559" w:rsidR="00B94196" w:rsidRPr="00F9465F" w:rsidRDefault="00FA7376" w:rsidP="00B7131C">
      <w:pPr>
        <w:pStyle w:val="Paragraphedeliste"/>
        <w:numPr>
          <w:ilvl w:val="0"/>
          <w:numId w:val="3"/>
        </w:numPr>
        <w:rPr>
          <w:b/>
          <w:bCs/>
        </w:rPr>
      </w:pPr>
      <w:r>
        <w:rPr>
          <w:b/>
          <w:bCs/>
        </w:rPr>
        <w:t xml:space="preserve">Les dispositions générales </w:t>
      </w:r>
      <w:r>
        <w:t>que sont les article</w:t>
      </w:r>
      <w:r w:rsidR="00CB5D66">
        <w:t>s</w:t>
      </w:r>
      <w:r>
        <w:t xml:space="preserve"> </w:t>
      </w:r>
      <w:proofErr w:type="gramStart"/>
      <w:r>
        <w:t>6 ,</w:t>
      </w:r>
      <w:proofErr w:type="gramEnd"/>
      <w:r>
        <w:t xml:space="preserve"> 7 , 8 et 9 </w:t>
      </w:r>
    </w:p>
    <w:p w14:paraId="28AE795E" w14:textId="0689BF15" w:rsidR="007C27C3" w:rsidRPr="00FC6345" w:rsidRDefault="00CF49B8" w:rsidP="00CB19F1">
      <w:r>
        <w:t xml:space="preserve">Suite à cette présentation, le pacte a été soumis à l’amendement et approbation de chacun, ce qui a suscité certaines questions </w:t>
      </w:r>
      <w:proofErr w:type="spellStart"/>
      <w:r>
        <w:t>aux quelles</w:t>
      </w:r>
      <w:proofErr w:type="spellEnd"/>
      <w:r>
        <w:t xml:space="preserve"> les agents de la DREA ont apporté des éléments de réponses. </w:t>
      </w:r>
      <w:r w:rsidR="00B83235">
        <w:t xml:space="preserve"> Il était question de savoir si la DREA allait continuer de faire des réalisations vue que son seule rôle dans le pacte consiste à l’apport d’un appui technique ; la situation du projet PAEP Est débuté depuis 2016 qui jusqu’à présent ne semble pas bien avancé dans la commune de Namounou ; la conduite à tenir au cas où des communes refuseraient ou ne respecteront pas leurs engagements ; l</w:t>
      </w:r>
      <w:r w:rsidR="00A355AC">
        <w:t>’existence de</w:t>
      </w:r>
      <w:r w:rsidR="00B83235">
        <w:t xml:space="preserve"> plan d’investigation</w:t>
      </w:r>
      <w:r>
        <w:t xml:space="preserve"> </w:t>
      </w:r>
      <w:r w:rsidR="00A355AC">
        <w:t>dans le secteur de l’Approvisionnement en Eau potable et Assainissement (AEPA) au niveau communal pour que celles-ci soient opérationnelle pour assurer leur engagements dans le cadre de ce pacte.</w:t>
      </w:r>
    </w:p>
    <w:p w14:paraId="0896AAD2" w14:textId="434F11BC" w:rsidR="00525CD9" w:rsidRDefault="000A23D3" w:rsidP="00CB19F1">
      <w:pPr>
        <w:rPr>
          <w:b/>
          <w:bCs/>
          <w:u w:val="single"/>
        </w:rPr>
      </w:pPr>
      <w:r w:rsidRPr="000A23D3">
        <w:rPr>
          <w:b/>
          <w:bCs/>
          <w:u w:val="single"/>
        </w:rPr>
        <w:t xml:space="preserve">Recommandation </w:t>
      </w:r>
    </w:p>
    <w:p w14:paraId="5834AD4E" w14:textId="77E97B4C" w:rsidR="00BA50B2" w:rsidRPr="000A23D3" w:rsidRDefault="00527AB8" w:rsidP="00CB19F1">
      <w:r>
        <w:t>Aucune recommandation n’a été suggérée lors de cet atelier.</w:t>
      </w:r>
    </w:p>
    <w:p w14:paraId="593CE02D" w14:textId="0F70F591" w:rsidR="00525CD9" w:rsidRDefault="00525CD9" w:rsidP="00CB19F1"/>
    <w:p w14:paraId="7B897FA2" w14:textId="28C85A95" w:rsidR="00525CD9" w:rsidRDefault="00525CD9" w:rsidP="00525CD9">
      <w:pPr>
        <w:jc w:val="center"/>
        <w:rPr>
          <w:b/>
          <w:bCs/>
        </w:rPr>
      </w:pPr>
      <w:r>
        <w:rPr>
          <w:b/>
          <w:bCs/>
        </w:rPr>
        <w:t>C</w:t>
      </w:r>
      <w:r w:rsidRPr="00525CD9">
        <w:rPr>
          <w:b/>
          <w:bCs/>
        </w:rPr>
        <w:t>onclusion</w:t>
      </w:r>
    </w:p>
    <w:p w14:paraId="2947C1EC" w14:textId="6DFBCB03" w:rsidR="00525CD9" w:rsidRPr="00525CD9" w:rsidRDefault="00F17270" w:rsidP="00525CD9">
      <w:r>
        <w:t>Nul ne peut s’établir seul, il faut s’entraider, tels sont les mots qui résume cet atelier.</w:t>
      </w:r>
      <w:r w:rsidR="00C33E77">
        <w:t xml:space="preserve"> Clôturer</w:t>
      </w:r>
      <w:r w:rsidR="00525CD9">
        <w:t xml:space="preserve"> aux alentours de 12h30 et </w:t>
      </w:r>
      <w:r w:rsidR="00C33E77">
        <w:t>il</w:t>
      </w:r>
      <w:r w:rsidR="002D314F">
        <w:t xml:space="preserve"> s’est</w:t>
      </w:r>
      <w:r w:rsidR="00A15A0E">
        <w:t xml:space="preserve"> achevé</w:t>
      </w:r>
      <w:r w:rsidR="00523DEA">
        <w:t xml:space="preserve"> par</w:t>
      </w:r>
      <w:r w:rsidR="00525CD9">
        <w:t xml:space="preserve"> l’approbation et la validation du pacte par l’ensemble des participants. </w:t>
      </w:r>
    </w:p>
    <w:sectPr w:rsidR="00525CD9" w:rsidRPr="00525CD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A56317"/>
    <w:multiLevelType w:val="hybridMultilevel"/>
    <w:tmpl w:val="78F0EA92"/>
    <w:lvl w:ilvl="0" w:tplc="0C00000D">
      <w:start w:val="1"/>
      <w:numFmt w:val="bullet"/>
      <w:lvlText w:val=""/>
      <w:lvlJc w:val="left"/>
      <w:pPr>
        <w:ind w:left="1440" w:hanging="360"/>
      </w:pPr>
      <w:rPr>
        <w:rFonts w:ascii="Wingdings" w:hAnsi="Wingdings" w:hint="default"/>
      </w:rPr>
    </w:lvl>
    <w:lvl w:ilvl="1" w:tplc="0C000003" w:tentative="1">
      <w:start w:val="1"/>
      <w:numFmt w:val="bullet"/>
      <w:lvlText w:val="o"/>
      <w:lvlJc w:val="left"/>
      <w:pPr>
        <w:ind w:left="2160" w:hanging="360"/>
      </w:pPr>
      <w:rPr>
        <w:rFonts w:ascii="Courier New" w:hAnsi="Courier New" w:cs="Courier New" w:hint="default"/>
      </w:rPr>
    </w:lvl>
    <w:lvl w:ilvl="2" w:tplc="0C000005" w:tentative="1">
      <w:start w:val="1"/>
      <w:numFmt w:val="bullet"/>
      <w:lvlText w:val=""/>
      <w:lvlJc w:val="left"/>
      <w:pPr>
        <w:ind w:left="2880" w:hanging="360"/>
      </w:pPr>
      <w:rPr>
        <w:rFonts w:ascii="Wingdings" w:hAnsi="Wingdings" w:hint="default"/>
      </w:rPr>
    </w:lvl>
    <w:lvl w:ilvl="3" w:tplc="0C000001" w:tentative="1">
      <w:start w:val="1"/>
      <w:numFmt w:val="bullet"/>
      <w:lvlText w:val=""/>
      <w:lvlJc w:val="left"/>
      <w:pPr>
        <w:ind w:left="3600" w:hanging="360"/>
      </w:pPr>
      <w:rPr>
        <w:rFonts w:ascii="Symbol" w:hAnsi="Symbol" w:hint="default"/>
      </w:rPr>
    </w:lvl>
    <w:lvl w:ilvl="4" w:tplc="0C000003" w:tentative="1">
      <w:start w:val="1"/>
      <w:numFmt w:val="bullet"/>
      <w:lvlText w:val="o"/>
      <w:lvlJc w:val="left"/>
      <w:pPr>
        <w:ind w:left="4320" w:hanging="360"/>
      </w:pPr>
      <w:rPr>
        <w:rFonts w:ascii="Courier New" w:hAnsi="Courier New" w:cs="Courier New" w:hint="default"/>
      </w:rPr>
    </w:lvl>
    <w:lvl w:ilvl="5" w:tplc="0C000005" w:tentative="1">
      <w:start w:val="1"/>
      <w:numFmt w:val="bullet"/>
      <w:lvlText w:val=""/>
      <w:lvlJc w:val="left"/>
      <w:pPr>
        <w:ind w:left="5040" w:hanging="360"/>
      </w:pPr>
      <w:rPr>
        <w:rFonts w:ascii="Wingdings" w:hAnsi="Wingdings" w:hint="default"/>
      </w:rPr>
    </w:lvl>
    <w:lvl w:ilvl="6" w:tplc="0C000001" w:tentative="1">
      <w:start w:val="1"/>
      <w:numFmt w:val="bullet"/>
      <w:lvlText w:val=""/>
      <w:lvlJc w:val="left"/>
      <w:pPr>
        <w:ind w:left="5760" w:hanging="360"/>
      </w:pPr>
      <w:rPr>
        <w:rFonts w:ascii="Symbol" w:hAnsi="Symbol" w:hint="default"/>
      </w:rPr>
    </w:lvl>
    <w:lvl w:ilvl="7" w:tplc="0C000003" w:tentative="1">
      <w:start w:val="1"/>
      <w:numFmt w:val="bullet"/>
      <w:lvlText w:val="o"/>
      <w:lvlJc w:val="left"/>
      <w:pPr>
        <w:ind w:left="6480" w:hanging="360"/>
      </w:pPr>
      <w:rPr>
        <w:rFonts w:ascii="Courier New" w:hAnsi="Courier New" w:cs="Courier New" w:hint="default"/>
      </w:rPr>
    </w:lvl>
    <w:lvl w:ilvl="8" w:tplc="0C000005" w:tentative="1">
      <w:start w:val="1"/>
      <w:numFmt w:val="bullet"/>
      <w:lvlText w:val=""/>
      <w:lvlJc w:val="left"/>
      <w:pPr>
        <w:ind w:left="7200" w:hanging="360"/>
      </w:pPr>
      <w:rPr>
        <w:rFonts w:ascii="Wingdings" w:hAnsi="Wingdings" w:hint="default"/>
      </w:rPr>
    </w:lvl>
  </w:abstractNum>
  <w:abstractNum w:abstractNumId="1" w15:restartNumberingAfterBreak="0">
    <w:nsid w:val="61222103"/>
    <w:multiLevelType w:val="hybridMultilevel"/>
    <w:tmpl w:val="5C965F60"/>
    <w:lvl w:ilvl="0" w:tplc="0C00000B">
      <w:start w:val="1"/>
      <w:numFmt w:val="bullet"/>
      <w:lvlText w:val=""/>
      <w:lvlJc w:val="left"/>
      <w:pPr>
        <w:ind w:left="720" w:hanging="360"/>
      </w:pPr>
      <w:rPr>
        <w:rFonts w:ascii="Wingdings" w:hAnsi="Wingdings"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2" w15:restartNumberingAfterBreak="0">
    <w:nsid w:val="7C2A283B"/>
    <w:multiLevelType w:val="hybridMultilevel"/>
    <w:tmpl w:val="653AF7AC"/>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632"/>
    <w:rsid w:val="00034617"/>
    <w:rsid w:val="000A23D3"/>
    <w:rsid w:val="000A5918"/>
    <w:rsid w:val="000D18CB"/>
    <w:rsid w:val="001017DB"/>
    <w:rsid w:val="00145921"/>
    <w:rsid w:val="0023447C"/>
    <w:rsid w:val="00255D02"/>
    <w:rsid w:val="0028126F"/>
    <w:rsid w:val="002D314F"/>
    <w:rsid w:val="002E5C3A"/>
    <w:rsid w:val="003366C3"/>
    <w:rsid w:val="003655A2"/>
    <w:rsid w:val="0040197C"/>
    <w:rsid w:val="00426C29"/>
    <w:rsid w:val="00431269"/>
    <w:rsid w:val="004335C3"/>
    <w:rsid w:val="0043402F"/>
    <w:rsid w:val="00436EDF"/>
    <w:rsid w:val="00484613"/>
    <w:rsid w:val="004D2148"/>
    <w:rsid w:val="0050193E"/>
    <w:rsid w:val="00503B81"/>
    <w:rsid w:val="0052167D"/>
    <w:rsid w:val="00521792"/>
    <w:rsid w:val="00523DEA"/>
    <w:rsid w:val="00525CD9"/>
    <w:rsid w:val="00527AB8"/>
    <w:rsid w:val="00602BE0"/>
    <w:rsid w:val="00656BBC"/>
    <w:rsid w:val="006A18E3"/>
    <w:rsid w:val="006B3859"/>
    <w:rsid w:val="006B4FA0"/>
    <w:rsid w:val="006C1E4C"/>
    <w:rsid w:val="00721368"/>
    <w:rsid w:val="00735E93"/>
    <w:rsid w:val="0073631A"/>
    <w:rsid w:val="007720FB"/>
    <w:rsid w:val="007A584E"/>
    <w:rsid w:val="007B275F"/>
    <w:rsid w:val="007C1110"/>
    <w:rsid w:val="007C27C3"/>
    <w:rsid w:val="007D33B5"/>
    <w:rsid w:val="007F0120"/>
    <w:rsid w:val="00810400"/>
    <w:rsid w:val="00844D6D"/>
    <w:rsid w:val="00857268"/>
    <w:rsid w:val="00871816"/>
    <w:rsid w:val="00877179"/>
    <w:rsid w:val="008955E1"/>
    <w:rsid w:val="008D16E4"/>
    <w:rsid w:val="00927125"/>
    <w:rsid w:val="00992980"/>
    <w:rsid w:val="009F4632"/>
    <w:rsid w:val="00A1378D"/>
    <w:rsid w:val="00A15A0E"/>
    <w:rsid w:val="00A32E23"/>
    <w:rsid w:val="00A355AC"/>
    <w:rsid w:val="00A87E10"/>
    <w:rsid w:val="00B202E8"/>
    <w:rsid w:val="00B478C0"/>
    <w:rsid w:val="00B503B8"/>
    <w:rsid w:val="00B52CF3"/>
    <w:rsid w:val="00B61A9F"/>
    <w:rsid w:val="00B7131C"/>
    <w:rsid w:val="00B80EE4"/>
    <w:rsid w:val="00B83235"/>
    <w:rsid w:val="00B94196"/>
    <w:rsid w:val="00BA50B2"/>
    <w:rsid w:val="00C33E77"/>
    <w:rsid w:val="00CB19F1"/>
    <w:rsid w:val="00CB5D66"/>
    <w:rsid w:val="00CC42D6"/>
    <w:rsid w:val="00CF49B8"/>
    <w:rsid w:val="00D2156C"/>
    <w:rsid w:val="00D34D57"/>
    <w:rsid w:val="00D8086F"/>
    <w:rsid w:val="00D92DC5"/>
    <w:rsid w:val="00DF146F"/>
    <w:rsid w:val="00E60D15"/>
    <w:rsid w:val="00E7452B"/>
    <w:rsid w:val="00F14707"/>
    <w:rsid w:val="00F14767"/>
    <w:rsid w:val="00F17270"/>
    <w:rsid w:val="00F86D1F"/>
    <w:rsid w:val="00F9465F"/>
    <w:rsid w:val="00F97040"/>
    <w:rsid w:val="00FA7376"/>
    <w:rsid w:val="00FC634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7450E0"/>
  <w15:chartTrackingRefBased/>
  <w15:docId w15:val="{B8048A41-98FF-4906-A3B9-4E70ECA7A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2E23"/>
    <w:pPr>
      <w:spacing w:line="312" w:lineRule="auto"/>
      <w:jc w:val="both"/>
    </w:pPr>
    <w:rPr>
      <w:rFonts w:ascii="Times New Roman" w:eastAsiaTheme="minorEastAsia" w:hAnsi="Times New Roman"/>
      <w:sz w:val="24"/>
      <w:szCs w:val="21"/>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503B8"/>
    <w:pPr>
      <w:ind w:left="720"/>
      <w:contextualSpacing/>
    </w:pPr>
  </w:style>
  <w:style w:type="paragraph" w:styleId="NormalWeb">
    <w:name w:val="Normal (Web)"/>
    <w:basedOn w:val="Normal"/>
    <w:uiPriority w:val="99"/>
    <w:semiHidden/>
    <w:unhideWhenUsed/>
    <w:rsid w:val="003655A2"/>
    <w:pPr>
      <w:spacing w:before="100" w:beforeAutospacing="1" w:after="100" w:afterAutospacing="1" w:line="240" w:lineRule="auto"/>
      <w:jc w:val="left"/>
    </w:pPr>
    <w:rPr>
      <w:rFonts w:eastAsia="Times New Roman" w:cs="Times New Roman"/>
      <w:szCs w:val="24"/>
      <w:lan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31737">
      <w:bodyDiv w:val="1"/>
      <w:marLeft w:val="0"/>
      <w:marRight w:val="0"/>
      <w:marTop w:val="0"/>
      <w:marBottom w:val="0"/>
      <w:divBdr>
        <w:top w:val="none" w:sz="0" w:space="0" w:color="auto"/>
        <w:left w:val="none" w:sz="0" w:space="0" w:color="auto"/>
        <w:bottom w:val="none" w:sz="0" w:space="0" w:color="auto"/>
        <w:right w:val="none" w:sz="0" w:space="0" w:color="auto"/>
      </w:divBdr>
    </w:div>
    <w:div w:id="82922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309</TotalTime>
  <Pages>3</Pages>
  <Words>928</Words>
  <Characters>5110</Characters>
  <Application>Microsoft Office Word</Application>
  <DocSecurity>0</DocSecurity>
  <Lines>42</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Abache Sawadogo</dc:creator>
  <cp:keywords/>
  <dc:description/>
  <cp:lastModifiedBy>HP</cp:lastModifiedBy>
  <cp:revision>80</cp:revision>
  <dcterms:created xsi:type="dcterms:W3CDTF">2021-12-02T08:43:00Z</dcterms:created>
  <dcterms:modified xsi:type="dcterms:W3CDTF">2022-02-22T15:29:00Z</dcterms:modified>
</cp:coreProperties>
</file>